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363" w:tblpY="744"/>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tblGrid>
      <w:tr w:rsidR="0065115F" w:rsidRPr="00E360BB" w14:paraId="26B99A48" w14:textId="77777777" w:rsidTr="0065115F">
        <w:trPr>
          <w:cantSplit/>
          <w:trHeight w:hRule="exact" w:val="737"/>
        </w:trPr>
        <w:tc>
          <w:tcPr>
            <w:tcW w:w="4422" w:type="dxa"/>
            <w:tcMar>
              <w:left w:w="0" w:type="dxa"/>
              <w:right w:w="0" w:type="dxa"/>
            </w:tcMar>
          </w:tcPr>
          <w:p w14:paraId="1D5D7E0E" w14:textId="23197808" w:rsidR="0065115F" w:rsidRPr="00E360BB" w:rsidRDefault="00794A77" w:rsidP="0065115F">
            <w:pPr>
              <w:pStyle w:val="Tiedot"/>
              <w:rPr>
                <w:rStyle w:val="Voimakas"/>
                <w:lang w:val="fi-FI"/>
              </w:rPr>
            </w:pPr>
            <w:r>
              <w:rPr>
                <w:rStyle w:val="Voimakas"/>
                <w:lang w:val="fi-FI"/>
              </w:rPr>
              <w:t>Akatemiapalkintoprosessin tietosuojaseloste</w:t>
            </w:r>
          </w:p>
        </w:tc>
      </w:tr>
      <w:tr w:rsidR="0065115F" w:rsidRPr="00E360BB" w14:paraId="46818AAD" w14:textId="77777777" w:rsidTr="0065115F">
        <w:trPr>
          <w:cantSplit/>
          <w:trHeight w:hRule="exact" w:val="624"/>
        </w:trPr>
        <w:tc>
          <w:tcPr>
            <w:tcW w:w="4422" w:type="dxa"/>
            <w:tcMar>
              <w:left w:w="0" w:type="dxa"/>
              <w:right w:w="0" w:type="dxa"/>
            </w:tcMar>
          </w:tcPr>
          <w:p w14:paraId="396082AA" w14:textId="77777777" w:rsidR="0065115F" w:rsidRPr="00E360BB" w:rsidRDefault="0065115F" w:rsidP="0065115F">
            <w:pPr>
              <w:pStyle w:val="Tiedot"/>
              <w:rPr>
                <w:lang w:val="fi-FI"/>
              </w:rPr>
            </w:pPr>
            <w:r w:rsidRPr="00E360BB">
              <w:rPr>
                <w:lang w:val="fi-FI"/>
              </w:rPr>
              <w:t>Tietosuojaseloste (EU:n yleinen tietosuoja-asetus 2016/679, 13 ja 14 artiklat)</w:t>
            </w:r>
          </w:p>
        </w:tc>
      </w:tr>
    </w:tbl>
    <w:tbl>
      <w:tblPr>
        <w:tblStyle w:val="Vaaleataulukkoruudukko"/>
        <w:tblW w:w="0" w:type="auto"/>
        <w:tblLook w:val="04A0" w:firstRow="1" w:lastRow="0" w:firstColumn="1" w:lastColumn="0" w:noHBand="0" w:noVBand="1"/>
      </w:tblPr>
      <w:tblGrid>
        <w:gridCol w:w="2830"/>
        <w:gridCol w:w="6798"/>
      </w:tblGrid>
      <w:tr w:rsidR="00072076" w:rsidRPr="00E360BB" w14:paraId="4DCF4FD4" w14:textId="77777777" w:rsidTr="00554213">
        <w:tc>
          <w:tcPr>
            <w:tcW w:w="2830" w:type="dxa"/>
          </w:tcPr>
          <w:p w14:paraId="72B1DD4B" w14:textId="77777777" w:rsidR="00072076" w:rsidRPr="00E360BB" w:rsidRDefault="00072076" w:rsidP="00554213">
            <w:pPr>
              <w:rPr>
                <w:rFonts w:cstheme="majorHAnsi"/>
                <w:sz w:val="20"/>
                <w:szCs w:val="20"/>
              </w:rPr>
            </w:pPr>
            <w:r w:rsidRPr="00E360BB">
              <w:rPr>
                <w:rFonts w:cstheme="majorHAnsi"/>
                <w:sz w:val="20"/>
                <w:szCs w:val="20"/>
              </w:rPr>
              <w:t>Rekisterinpitäjä</w:t>
            </w:r>
          </w:p>
        </w:tc>
        <w:tc>
          <w:tcPr>
            <w:tcW w:w="6798" w:type="dxa"/>
          </w:tcPr>
          <w:p w14:paraId="2C838D45" w14:textId="77777777" w:rsidR="00072076" w:rsidRPr="00E360BB" w:rsidRDefault="00072076" w:rsidP="00554213">
            <w:pPr>
              <w:rPr>
                <w:rFonts w:cstheme="majorHAnsi"/>
                <w:sz w:val="20"/>
                <w:szCs w:val="20"/>
              </w:rPr>
            </w:pPr>
            <w:r w:rsidRPr="00E360BB">
              <w:rPr>
                <w:rFonts w:cstheme="majorHAnsi"/>
                <w:sz w:val="20"/>
                <w:szCs w:val="20"/>
              </w:rPr>
              <w:t>Suomen Akatemia</w:t>
            </w:r>
          </w:p>
        </w:tc>
      </w:tr>
      <w:tr w:rsidR="00072076" w:rsidRPr="00E360BB" w14:paraId="30D46D59" w14:textId="77777777" w:rsidTr="00554213">
        <w:tc>
          <w:tcPr>
            <w:tcW w:w="2830" w:type="dxa"/>
          </w:tcPr>
          <w:p w14:paraId="253667F6" w14:textId="77777777" w:rsidR="00072076" w:rsidRPr="00E360BB" w:rsidRDefault="00072076" w:rsidP="00554213">
            <w:pPr>
              <w:rPr>
                <w:rFonts w:cstheme="majorHAnsi"/>
                <w:sz w:val="20"/>
                <w:szCs w:val="20"/>
              </w:rPr>
            </w:pPr>
          </w:p>
        </w:tc>
        <w:tc>
          <w:tcPr>
            <w:tcW w:w="6798" w:type="dxa"/>
          </w:tcPr>
          <w:p w14:paraId="333F0A15" w14:textId="77777777" w:rsidR="00072076" w:rsidRPr="00E360BB" w:rsidRDefault="00072076" w:rsidP="00554213">
            <w:pPr>
              <w:rPr>
                <w:rFonts w:cstheme="majorHAnsi"/>
                <w:sz w:val="20"/>
                <w:szCs w:val="20"/>
              </w:rPr>
            </w:pPr>
            <w:r w:rsidRPr="00E360BB">
              <w:rPr>
                <w:rFonts w:cstheme="majorHAnsi"/>
                <w:sz w:val="20"/>
                <w:szCs w:val="20"/>
              </w:rPr>
              <w:t>Hakaniemenranta 6</w:t>
            </w:r>
          </w:p>
          <w:p w14:paraId="14728692" w14:textId="77777777" w:rsidR="00072076" w:rsidRPr="00E360BB" w:rsidRDefault="00072076" w:rsidP="00554213">
            <w:pPr>
              <w:rPr>
                <w:rFonts w:cstheme="majorHAnsi"/>
                <w:sz w:val="20"/>
                <w:szCs w:val="20"/>
              </w:rPr>
            </w:pPr>
            <w:r w:rsidRPr="00E360BB">
              <w:rPr>
                <w:rFonts w:cstheme="majorHAnsi"/>
                <w:sz w:val="20"/>
                <w:szCs w:val="20"/>
              </w:rPr>
              <w:t>PL 131</w:t>
            </w:r>
          </w:p>
          <w:p w14:paraId="7C5DF181" w14:textId="77777777" w:rsidR="00072076" w:rsidRDefault="00072076" w:rsidP="00554213">
            <w:pPr>
              <w:rPr>
                <w:rFonts w:cstheme="majorHAnsi"/>
                <w:sz w:val="20"/>
                <w:szCs w:val="20"/>
              </w:rPr>
            </w:pPr>
            <w:r w:rsidRPr="00E360BB">
              <w:rPr>
                <w:rFonts w:cstheme="majorHAnsi"/>
                <w:sz w:val="20"/>
                <w:szCs w:val="20"/>
              </w:rPr>
              <w:t>00531 Helsinki</w:t>
            </w:r>
          </w:p>
          <w:p w14:paraId="3B06DB3F" w14:textId="77777777" w:rsidR="00BE4E2D" w:rsidRDefault="00BE4E2D" w:rsidP="00BE4E2D">
            <w:pPr>
              <w:rPr>
                <w:rFonts w:cstheme="majorHAnsi"/>
                <w:sz w:val="20"/>
                <w:szCs w:val="20"/>
              </w:rPr>
            </w:pPr>
            <w:r w:rsidRPr="00E360BB">
              <w:rPr>
                <w:rFonts w:cstheme="majorHAnsi"/>
                <w:sz w:val="20"/>
                <w:szCs w:val="20"/>
              </w:rPr>
              <w:t>puh. 029 533 5000</w:t>
            </w:r>
            <w:r>
              <w:rPr>
                <w:rFonts w:cstheme="majorHAnsi"/>
                <w:sz w:val="20"/>
                <w:szCs w:val="20"/>
              </w:rPr>
              <w:t xml:space="preserve"> (vaihde)</w:t>
            </w:r>
          </w:p>
          <w:p w14:paraId="08A158B3" w14:textId="5B483674" w:rsidR="00BE4E2D" w:rsidRPr="00E360BB" w:rsidRDefault="00BE4E2D" w:rsidP="00554213">
            <w:pPr>
              <w:rPr>
                <w:rFonts w:cstheme="majorHAnsi"/>
                <w:sz w:val="20"/>
                <w:szCs w:val="20"/>
              </w:rPr>
            </w:pPr>
          </w:p>
        </w:tc>
      </w:tr>
      <w:tr w:rsidR="00072076" w:rsidRPr="00E360BB" w14:paraId="26A9DFCD" w14:textId="77777777" w:rsidTr="00BE4E2D">
        <w:trPr>
          <w:trHeight w:val="780"/>
        </w:trPr>
        <w:tc>
          <w:tcPr>
            <w:tcW w:w="2830" w:type="dxa"/>
          </w:tcPr>
          <w:p w14:paraId="3774D584" w14:textId="77777777" w:rsidR="00072076" w:rsidRPr="00E360BB" w:rsidRDefault="00072076" w:rsidP="00554213">
            <w:pPr>
              <w:rPr>
                <w:rFonts w:cstheme="majorHAnsi"/>
                <w:sz w:val="20"/>
                <w:szCs w:val="20"/>
              </w:rPr>
            </w:pPr>
            <w:r w:rsidRPr="00E360BB">
              <w:rPr>
                <w:rFonts w:cstheme="majorHAnsi"/>
                <w:sz w:val="20"/>
                <w:szCs w:val="20"/>
              </w:rPr>
              <w:t>Rekisterinpitäjän yhteyshenkilö</w:t>
            </w:r>
          </w:p>
        </w:tc>
        <w:tc>
          <w:tcPr>
            <w:tcW w:w="6798" w:type="dxa"/>
          </w:tcPr>
          <w:p w14:paraId="182FF4DC" w14:textId="56E797D6" w:rsidR="00072076" w:rsidRPr="00BE4E2D" w:rsidRDefault="00794A77" w:rsidP="00554213">
            <w:pPr>
              <w:rPr>
                <w:rFonts w:cstheme="majorHAnsi"/>
                <w:bCs/>
                <w:sz w:val="20"/>
                <w:szCs w:val="20"/>
              </w:rPr>
            </w:pPr>
            <w:r w:rsidRPr="00BE4E2D">
              <w:rPr>
                <w:rFonts w:cstheme="majorHAnsi"/>
                <w:bCs/>
                <w:sz w:val="20"/>
                <w:szCs w:val="20"/>
              </w:rPr>
              <w:t>Jussi Alho</w:t>
            </w:r>
          </w:p>
          <w:p w14:paraId="4FBA69B4" w14:textId="3A15BAB7" w:rsidR="00BE4E2D" w:rsidRPr="00BE4E2D" w:rsidRDefault="00BE4E2D" w:rsidP="00BE4E2D">
            <w:pPr>
              <w:rPr>
                <w:rFonts w:cstheme="majorHAnsi"/>
                <w:bCs/>
                <w:sz w:val="20"/>
                <w:szCs w:val="20"/>
              </w:rPr>
            </w:pPr>
            <w:r w:rsidRPr="00BE4E2D">
              <w:rPr>
                <w:rFonts w:cstheme="majorHAnsi"/>
                <w:bCs/>
                <w:sz w:val="20"/>
                <w:szCs w:val="20"/>
              </w:rPr>
              <w:t>sähköp</w:t>
            </w:r>
            <w:r>
              <w:rPr>
                <w:rFonts w:cstheme="majorHAnsi"/>
                <w:bCs/>
                <w:sz w:val="20"/>
                <w:szCs w:val="20"/>
              </w:rPr>
              <w:t>osti</w:t>
            </w:r>
            <w:r w:rsidRPr="00BE4E2D">
              <w:rPr>
                <w:rFonts w:cstheme="majorHAnsi"/>
                <w:bCs/>
                <w:sz w:val="20"/>
                <w:szCs w:val="20"/>
              </w:rPr>
              <w:t xml:space="preserve"> </w:t>
            </w:r>
            <w:hyperlink r:id="rId10" w:history="1">
              <w:r w:rsidRPr="00BE4E2D">
                <w:rPr>
                  <w:rStyle w:val="Hyperlinkki"/>
                  <w:rFonts w:cstheme="majorHAnsi"/>
                  <w:bCs/>
                  <w:sz w:val="20"/>
                  <w:szCs w:val="20"/>
                </w:rPr>
                <w:t>jussi.alho@aka.fi</w:t>
              </w:r>
            </w:hyperlink>
          </w:p>
          <w:p w14:paraId="7242A3BA" w14:textId="77777777" w:rsidR="00BE4E2D" w:rsidRDefault="00BE4E2D" w:rsidP="00BE4E2D">
            <w:pPr>
              <w:rPr>
                <w:rFonts w:cstheme="majorHAnsi"/>
                <w:bCs/>
                <w:sz w:val="20"/>
                <w:szCs w:val="20"/>
                <w:lang w:val="en-US"/>
              </w:rPr>
            </w:pPr>
            <w:r w:rsidRPr="00BE4E2D">
              <w:rPr>
                <w:rFonts w:cstheme="majorHAnsi"/>
                <w:bCs/>
                <w:sz w:val="20"/>
                <w:szCs w:val="20"/>
                <w:lang w:val="en-US"/>
              </w:rPr>
              <w:t>puh. +358 29 533 5009</w:t>
            </w:r>
          </w:p>
          <w:p w14:paraId="3D2A9BDA" w14:textId="105A462B" w:rsidR="00BE4E2D" w:rsidRPr="00BE4E2D" w:rsidRDefault="00BE4E2D" w:rsidP="00BE4E2D">
            <w:pPr>
              <w:rPr>
                <w:rFonts w:cstheme="majorHAnsi"/>
                <w:bCs/>
                <w:sz w:val="20"/>
                <w:szCs w:val="20"/>
                <w:lang w:val="en-US"/>
              </w:rPr>
            </w:pPr>
          </w:p>
        </w:tc>
      </w:tr>
      <w:tr w:rsidR="00072076" w:rsidRPr="00E360BB" w14:paraId="0A2BEBFE" w14:textId="77777777" w:rsidTr="00554213">
        <w:tc>
          <w:tcPr>
            <w:tcW w:w="2830" w:type="dxa"/>
          </w:tcPr>
          <w:p w14:paraId="2E20E5A6" w14:textId="77777777" w:rsidR="00072076" w:rsidRPr="00E360BB" w:rsidRDefault="00072076" w:rsidP="00554213">
            <w:pPr>
              <w:rPr>
                <w:rFonts w:cstheme="majorHAnsi"/>
                <w:sz w:val="20"/>
                <w:szCs w:val="20"/>
              </w:rPr>
            </w:pPr>
            <w:r w:rsidRPr="00E360BB">
              <w:rPr>
                <w:rFonts w:cstheme="majorHAnsi"/>
                <w:sz w:val="20"/>
                <w:szCs w:val="20"/>
              </w:rPr>
              <w:t>Tietosuojavastaava</w:t>
            </w:r>
          </w:p>
        </w:tc>
        <w:tc>
          <w:tcPr>
            <w:tcW w:w="6798" w:type="dxa"/>
          </w:tcPr>
          <w:p w14:paraId="6C6D45F1" w14:textId="02FB7922" w:rsidR="00072076" w:rsidRDefault="00BE4E2D" w:rsidP="00554213">
            <w:pPr>
              <w:rPr>
                <w:rFonts w:cstheme="majorBidi"/>
                <w:bCs/>
                <w:sz w:val="20"/>
                <w:szCs w:val="20"/>
              </w:rPr>
            </w:pPr>
            <w:r>
              <w:rPr>
                <w:rFonts w:cstheme="majorHAnsi"/>
                <w:bCs/>
                <w:sz w:val="20"/>
                <w:szCs w:val="20"/>
              </w:rPr>
              <w:t>sähköposti</w:t>
            </w:r>
            <w:r w:rsidR="00794A77" w:rsidRPr="00BE4E2D">
              <w:rPr>
                <w:rFonts w:cstheme="majorHAnsi"/>
                <w:bCs/>
                <w:sz w:val="20"/>
                <w:szCs w:val="20"/>
              </w:rPr>
              <w:t xml:space="preserve"> </w:t>
            </w:r>
            <w:hyperlink r:id="rId11" w:history="1">
              <w:r w:rsidRPr="000E074C">
                <w:rPr>
                  <w:rStyle w:val="Hyperlinkki"/>
                  <w:rFonts w:cstheme="majorBidi"/>
                  <w:bCs/>
                  <w:sz w:val="20"/>
                  <w:szCs w:val="20"/>
                </w:rPr>
                <w:t>tietosuoja@aka.fi</w:t>
              </w:r>
            </w:hyperlink>
          </w:p>
          <w:p w14:paraId="106A543C" w14:textId="77777777" w:rsidR="00072076" w:rsidRDefault="00072076" w:rsidP="00554213">
            <w:pPr>
              <w:rPr>
                <w:rFonts w:cstheme="majorBidi"/>
                <w:bCs/>
                <w:sz w:val="20"/>
                <w:szCs w:val="20"/>
              </w:rPr>
            </w:pPr>
            <w:r w:rsidRPr="00BE4E2D">
              <w:rPr>
                <w:rFonts w:cstheme="majorBidi"/>
                <w:bCs/>
                <w:sz w:val="20"/>
                <w:szCs w:val="20"/>
              </w:rPr>
              <w:t xml:space="preserve">puh. </w:t>
            </w:r>
            <w:r w:rsidR="00794A77" w:rsidRPr="00BE4E2D">
              <w:rPr>
                <w:rFonts w:cstheme="majorBidi"/>
                <w:bCs/>
                <w:sz w:val="20"/>
                <w:szCs w:val="20"/>
              </w:rPr>
              <w:t>+358 29 533 5000 (vaihde)</w:t>
            </w:r>
          </w:p>
          <w:p w14:paraId="37210E3C" w14:textId="01901B0C" w:rsidR="00BE4E2D" w:rsidRPr="00BE4E2D" w:rsidRDefault="00BE4E2D" w:rsidP="00554213">
            <w:pPr>
              <w:rPr>
                <w:rFonts w:cstheme="majorBidi"/>
                <w:bCs/>
                <w:sz w:val="20"/>
                <w:szCs w:val="20"/>
              </w:rPr>
            </w:pPr>
          </w:p>
        </w:tc>
      </w:tr>
      <w:tr w:rsidR="00072076" w:rsidRPr="00E360BB" w14:paraId="137A5353" w14:textId="77777777" w:rsidTr="00554213">
        <w:tc>
          <w:tcPr>
            <w:tcW w:w="2830" w:type="dxa"/>
          </w:tcPr>
          <w:p w14:paraId="52091ABB" w14:textId="77777777" w:rsidR="00072076" w:rsidRPr="00E360BB" w:rsidRDefault="00072076" w:rsidP="00554213">
            <w:pPr>
              <w:rPr>
                <w:rFonts w:cstheme="majorHAnsi"/>
                <w:sz w:val="20"/>
                <w:szCs w:val="20"/>
              </w:rPr>
            </w:pPr>
            <w:r w:rsidRPr="00E360BB">
              <w:rPr>
                <w:rFonts w:cstheme="majorHAnsi"/>
                <w:sz w:val="20"/>
                <w:szCs w:val="20"/>
              </w:rPr>
              <w:t>Rekisterin nimi</w:t>
            </w:r>
          </w:p>
        </w:tc>
        <w:tc>
          <w:tcPr>
            <w:tcW w:w="6798" w:type="dxa"/>
          </w:tcPr>
          <w:p w14:paraId="5BF991C6" w14:textId="77777777" w:rsidR="00072076" w:rsidRDefault="00794A77" w:rsidP="00554213">
            <w:pPr>
              <w:rPr>
                <w:rFonts w:cstheme="majorHAnsi"/>
                <w:b/>
                <w:sz w:val="20"/>
                <w:szCs w:val="20"/>
              </w:rPr>
            </w:pPr>
            <w:r w:rsidRPr="00794A77">
              <w:rPr>
                <w:rFonts w:cstheme="majorHAnsi"/>
                <w:b/>
                <w:sz w:val="20"/>
                <w:szCs w:val="20"/>
              </w:rPr>
              <w:t>Akatemiapalkintoprosessin tietosuojaseloste</w:t>
            </w:r>
          </w:p>
          <w:p w14:paraId="42535F43" w14:textId="0462C3AE" w:rsidR="00BE4E2D" w:rsidRPr="00E360BB" w:rsidRDefault="00BE4E2D" w:rsidP="00554213">
            <w:pPr>
              <w:rPr>
                <w:rFonts w:cstheme="majorHAnsi"/>
                <w:b/>
                <w:sz w:val="20"/>
                <w:szCs w:val="20"/>
              </w:rPr>
            </w:pPr>
          </w:p>
        </w:tc>
      </w:tr>
      <w:tr w:rsidR="00072076" w:rsidRPr="00E360BB" w14:paraId="1AF6E3D2" w14:textId="77777777" w:rsidTr="00554213">
        <w:tc>
          <w:tcPr>
            <w:tcW w:w="2830" w:type="dxa"/>
          </w:tcPr>
          <w:p w14:paraId="56DB63A7" w14:textId="77777777" w:rsidR="00072076" w:rsidRPr="00E360BB" w:rsidRDefault="00072076" w:rsidP="00554213">
            <w:pPr>
              <w:rPr>
                <w:rFonts w:cstheme="majorHAnsi"/>
                <w:sz w:val="20"/>
                <w:szCs w:val="20"/>
              </w:rPr>
            </w:pPr>
            <w:r w:rsidRPr="00E360BB">
              <w:rPr>
                <w:rFonts w:cstheme="majorHAnsi"/>
                <w:sz w:val="20"/>
                <w:szCs w:val="20"/>
              </w:rPr>
              <w:t>Henkilötietojen käsittelyn oikeusperuste sekä tarkoitus</w:t>
            </w:r>
          </w:p>
        </w:tc>
        <w:tc>
          <w:tcPr>
            <w:tcW w:w="6798" w:type="dxa"/>
          </w:tcPr>
          <w:p w14:paraId="78AA3390" w14:textId="77777777" w:rsidR="00794A77" w:rsidRDefault="00794A77" w:rsidP="00794A77">
            <w:pPr>
              <w:rPr>
                <w:rFonts w:cstheme="majorHAnsi"/>
                <w:bCs/>
                <w:sz w:val="20"/>
                <w:szCs w:val="20"/>
              </w:rPr>
            </w:pPr>
            <w:r w:rsidRPr="00794A77">
              <w:rPr>
                <w:rFonts w:cstheme="majorHAnsi"/>
                <w:bCs/>
                <w:sz w:val="20"/>
                <w:szCs w:val="20"/>
              </w:rPr>
              <w:t xml:space="preserve">Suomen Akatemia on opetus- ja kulttuuriministeriön hallinnon alaan kuuluva valtion keskushallintoviranomainen, jonka lakisääteisenä tehtävänä on edistää tieteellistä tutkimusta ja tutkimusedellytyksiä sekä niiden hyödyntämistä rahoittamalla niitä ja osallistumalla kansainväliseen yhteistyöhön, toimia asiantuntijana tiedepolitiikan kehittämisessä ja toimeenpanossa sekä suorittaa muita sille annettavia tehtäviä (laki Suomen Akatemiasta 922/2009). </w:t>
            </w:r>
          </w:p>
          <w:p w14:paraId="0C97F5C4" w14:textId="77777777" w:rsidR="00794A77" w:rsidRDefault="00794A77" w:rsidP="00794A77">
            <w:pPr>
              <w:rPr>
                <w:rFonts w:cstheme="majorHAnsi"/>
                <w:bCs/>
                <w:sz w:val="20"/>
                <w:szCs w:val="20"/>
              </w:rPr>
            </w:pPr>
          </w:p>
          <w:p w14:paraId="1984C6C5" w14:textId="77777777" w:rsidR="00072076" w:rsidRDefault="00794A77" w:rsidP="00794A77">
            <w:pPr>
              <w:rPr>
                <w:rFonts w:cstheme="majorHAnsi"/>
                <w:bCs/>
                <w:sz w:val="20"/>
                <w:szCs w:val="20"/>
              </w:rPr>
            </w:pPr>
            <w:r w:rsidRPr="00794A77">
              <w:rPr>
                <w:rFonts w:cstheme="majorHAnsi"/>
                <w:bCs/>
                <w:sz w:val="20"/>
                <w:szCs w:val="20"/>
              </w:rPr>
              <w:t>Suomen Akatemia palkitsee vuosittain lupaavia tutkijoita akatemiapalkinnolla. Akatemiapalkinnon tavoitteena on antaa tunnustusta ja kannustusta urallaan itsenäistymässä oleville tutkijoille sekä kiinnittää huomiota Akatemian tärkeinä pitämiin tavoitteisiin. Palkinto myönnetään Akatemian rahoittamalle akatemiatutkijalle, tutkijatohtorille, kliiniselle tutkijalle tai akatemiahankkeen vastuulliselle johtajalle, jonka tieteellinen ura on merkittävältä osin vielä edessäpäin ja joka työssään on jo osoittanut poikkeuksellista tieteellistä rohkeutta, luovuutta tai ennakkoluulottomuutta tai merkittävällä tavalla tehnyt tunnetuksi tieteellistä tutkimusta tai tutkijan työtä, lisännyt toiminnallaan kiinnostusta tiedettä kohtaan, osallistunut tutkijana yhteiskunnalliseen keskusteluun tai edistänyt muuten tutkimuksen merkitystä, hyödyntämistä ja vaikuttavuutta yhteiskunnassa. Palkittavista päättää Akatemian hallitus tieteellisten toimikuntien esityksestä.</w:t>
            </w:r>
          </w:p>
          <w:p w14:paraId="08317832" w14:textId="77777777" w:rsidR="00794A77" w:rsidRDefault="00794A77" w:rsidP="00794A77">
            <w:pPr>
              <w:rPr>
                <w:rFonts w:cstheme="majorHAnsi"/>
                <w:bCs/>
                <w:sz w:val="20"/>
                <w:szCs w:val="20"/>
              </w:rPr>
            </w:pPr>
          </w:p>
          <w:p w14:paraId="453D4F65" w14:textId="77777777" w:rsidR="00794A77" w:rsidRDefault="00794A77" w:rsidP="00794A77">
            <w:pPr>
              <w:rPr>
                <w:rFonts w:cstheme="majorHAnsi"/>
                <w:bCs/>
                <w:sz w:val="20"/>
                <w:szCs w:val="20"/>
              </w:rPr>
            </w:pPr>
            <w:r w:rsidRPr="00794A77">
              <w:rPr>
                <w:rFonts w:cstheme="majorHAnsi"/>
                <w:bCs/>
                <w:sz w:val="20"/>
                <w:szCs w:val="20"/>
              </w:rPr>
              <w:t xml:space="preserve">Akatemiapalkintojen myöntämiseksi Suomen Akatemia käsittelee rahoittamiensa tutkijoiden henkilötietoja. Henkilötietojen käsittely akatemiapalkintoprosessissa perustuu yleisen edun mukaisen tehtävän suorittamiseen (tietosuoja-asetuksen 6 artiklan 1 kohdan e alakohta). Käsiteltävät henkilötiedot kuvaavat henkilön asemaa, tehtäviä ja niiden hoitoa tieteellisessä työssä ja tiedeyhteisössä, ja käsittely on tietosuojalain (1050/2018) 4 §:n mukaista. </w:t>
            </w:r>
          </w:p>
          <w:p w14:paraId="2F2F2ECD" w14:textId="77777777" w:rsidR="00794A77" w:rsidRDefault="00794A77" w:rsidP="00794A77">
            <w:pPr>
              <w:rPr>
                <w:rFonts w:cstheme="majorHAnsi"/>
                <w:bCs/>
                <w:sz w:val="20"/>
                <w:szCs w:val="20"/>
              </w:rPr>
            </w:pPr>
          </w:p>
          <w:p w14:paraId="51CF6B7B" w14:textId="77777777" w:rsidR="00794A77" w:rsidRDefault="00794A77" w:rsidP="00794A77">
            <w:pPr>
              <w:rPr>
                <w:rFonts w:cstheme="majorHAnsi"/>
                <w:bCs/>
                <w:sz w:val="20"/>
                <w:szCs w:val="20"/>
              </w:rPr>
            </w:pPr>
            <w:r w:rsidRPr="00794A77">
              <w:rPr>
                <w:rFonts w:cstheme="majorHAnsi"/>
                <w:bCs/>
                <w:sz w:val="20"/>
                <w:szCs w:val="20"/>
              </w:rPr>
              <w:t>Suomen Akatemia informoi erikseen henkilötietojen käsittelystä henkilöitä, joita tieteelliset toimikunnat aikovat esittää akatemiapalkinnon saajiksi. Näille henkilöille varataan myös tilaisuus päivittää tutkimusrahoitusprosessissa ilmoittamat henkilötietonsa ennen tieteellisten toimikuntien esityksiä.</w:t>
            </w:r>
          </w:p>
          <w:p w14:paraId="4F195C4D" w14:textId="0FC9F52D" w:rsidR="00BE4E2D" w:rsidRPr="00794A77" w:rsidRDefault="00BE4E2D" w:rsidP="00794A77">
            <w:pPr>
              <w:rPr>
                <w:rFonts w:cstheme="majorHAnsi"/>
                <w:bCs/>
                <w:sz w:val="20"/>
                <w:szCs w:val="20"/>
              </w:rPr>
            </w:pPr>
          </w:p>
        </w:tc>
      </w:tr>
      <w:tr w:rsidR="00072076" w:rsidRPr="00E360BB" w14:paraId="7542C3ED" w14:textId="77777777" w:rsidTr="00554213">
        <w:tc>
          <w:tcPr>
            <w:tcW w:w="2830" w:type="dxa"/>
          </w:tcPr>
          <w:p w14:paraId="0C8EADB5" w14:textId="77777777" w:rsidR="00072076" w:rsidRPr="00E360BB" w:rsidRDefault="00072076" w:rsidP="00554213">
            <w:pPr>
              <w:rPr>
                <w:rFonts w:cstheme="majorHAnsi"/>
                <w:sz w:val="20"/>
                <w:szCs w:val="20"/>
              </w:rPr>
            </w:pPr>
            <w:r w:rsidRPr="00E360BB">
              <w:rPr>
                <w:rFonts w:cstheme="majorHAnsi"/>
                <w:sz w:val="20"/>
                <w:szCs w:val="20"/>
              </w:rPr>
              <w:lastRenderedPageBreak/>
              <w:t>Kuvaus rekisteröityjen ryhmistä sekä henkilötietoryhmistä</w:t>
            </w:r>
          </w:p>
        </w:tc>
        <w:tc>
          <w:tcPr>
            <w:tcW w:w="6798" w:type="dxa"/>
          </w:tcPr>
          <w:p w14:paraId="5578D79F" w14:textId="77777777" w:rsidR="00794A77" w:rsidRDefault="00794A77" w:rsidP="00794A77">
            <w:pPr>
              <w:tabs>
                <w:tab w:val="clear" w:pos="1701"/>
              </w:tabs>
              <w:rPr>
                <w:rFonts w:cstheme="majorHAnsi"/>
                <w:bCs/>
                <w:sz w:val="20"/>
                <w:szCs w:val="20"/>
              </w:rPr>
            </w:pPr>
            <w:r w:rsidRPr="00794A77">
              <w:rPr>
                <w:rFonts w:cstheme="majorHAnsi"/>
                <w:bCs/>
                <w:sz w:val="20"/>
                <w:szCs w:val="20"/>
              </w:rPr>
              <w:t xml:space="preserve">Akatemiapalkintoprosessissa voidaan käsitellä akatemiatutkijan tehtävässä tai Akatemian rahoittamana tutkijatohtorina tai kliinisenä tutkijana tai akatemiahankkeen vastuullisena johtajana olevien henkilöiden henkilötietoja. </w:t>
            </w:r>
          </w:p>
          <w:p w14:paraId="27754E74" w14:textId="77777777" w:rsidR="00794A77" w:rsidRDefault="00794A77" w:rsidP="00794A77">
            <w:pPr>
              <w:tabs>
                <w:tab w:val="clear" w:pos="1701"/>
              </w:tabs>
              <w:rPr>
                <w:rFonts w:cstheme="majorHAnsi"/>
                <w:bCs/>
                <w:sz w:val="20"/>
                <w:szCs w:val="20"/>
              </w:rPr>
            </w:pPr>
          </w:p>
          <w:p w14:paraId="3472F77A" w14:textId="77777777" w:rsidR="00794A77" w:rsidRDefault="00794A77" w:rsidP="00794A77">
            <w:pPr>
              <w:tabs>
                <w:tab w:val="clear" w:pos="1701"/>
              </w:tabs>
              <w:rPr>
                <w:rFonts w:cstheme="majorHAnsi"/>
                <w:bCs/>
                <w:sz w:val="20"/>
                <w:szCs w:val="20"/>
              </w:rPr>
            </w:pPr>
            <w:r w:rsidRPr="00794A77">
              <w:rPr>
                <w:rFonts w:cstheme="majorHAnsi"/>
                <w:bCs/>
                <w:sz w:val="20"/>
                <w:szCs w:val="20"/>
              </w:rPr>
              <w:t xml:space="preserve">Käsiteltävät henkilötiedot kuvaavat henkilön asemaa, tehtäviä ja niiden hoitoa tieteellisessä työssä ja tiedeyhteisössä. Näitä tietoja ovat henkilön nimi, yhteystiedot, tutkinnot ja oppiarvot suoritusvuosineen, tutkimusalat ja -aiheet, nykyinen työ, aiempi työkokemus, tutkimusrahoitus ja apurahat, tutkimuksen tuotokset, tutkimustyön ohjaus- ja johtamiskokemus, opetusansiot, palkinnot ja huomionosoitukset, merkittävimmät muut akateemiset ansiot, tieteellinen ja yhteiskunnallinen vaikuttavuus, julkaisut, Akatemian rahoittaman tutkimuksen suorituspaikka ja julkinen kuvaus sekä muut vastaavat tiedot. </w:t>
            </w:r>
          </w:p>
          <w:p w14:paraId="693BC006" w14:textId="77777777" w:rsidR="00794A77" w:rsidRDefault="00794A77" w:rsidP="00794A77">
            <w:pPr>
              <w:tabs>
                <w:tab w:val="clear" w:pos="1701"/>
              </w:tabs>
              <w:rPr>
                <w:rFonts w:cstheme="majorHAnsi"/>
                <w:bCs/>
                <w:sz w:val="20"/>
                <w:szCs w:val="20"/>
              </w:rPr>
            </w:pPr>
          </w:p>
          <w:p w14:paraId="4CF3F242" w14:textId="7B2947CF" w:rsidR="00EA0985" w:rsidRDefault="00794A77" w:rsidP="00794A77">
            <w:pPr>
              <w:tabs>
                <w:tab w:val="clear" w:pos="1701"/>
              </w:tabs>
              <w:rPr>
                <w:rFonts w:cstheme="majorHAnsi"/>
                <w:bCs/>
                <w:sz w:val="20"/>
                <w:szCs w:val="20"/>
              </w:rPr>
            </w:pPr>
            <w:r w:rsidRPr="00794A77">
              <w:rPr>
                <w:rFonts w:cstheme="majorHAnsi"/>
                <w:bCs/>
                <w:sz w:val="20"/>
                <w:szCs w:val="20"/>
              </w:rPr>
              <w:t xml:space="preserve">Akatemiapalkintoprosessissa ei käsitellä tietosuoja-asetuksessa mainittuja erityisiä henkilötietoryhmiä tai </w:t>
            </w:r>
            <w:r w:rsidR="001874DC">
              <w:rPr>
                <w:rFonts w:cstheme="majorHAnsi"/>
                <w:bCs/>
                <w:sz w:val="20"/>
                <w:szCs w:val="20"/>
              </w:rPr>
              <w:t xml:space="preserve">lähtökohtaisesti myöskään </w:t>
            </w:r>
            <w:r w:rsidRPr="00794A77">
              <w:rPr>
                <w:rFonts w:cstheme="majorHAnsi"/>
                <w:bCs/>
                <w:sz w:val="20"/>
                <w:szCs w:val="20"/>
              </w:rPr>
              <w:t>lain mukaan salassa pidettäviä tietoja.</w:t>
            </w:r>
          </w:p>
          <w:p w14:paraId="56116B00" w14:textId="1D5B2700" w:rsidR="00BE4E2D" w:rsidRPr="00794A77" w:rsidRDefault="00BE4E2D" w:rsidP="00794A77">
            <w:pPr>
              <w:tabs>
                <w:tab w:val="clear" w:pos="1701"/>
              </w:tabs>
              <w:rPr>
                <w:rFonts w:cstheme="majorHAnsi"/>
                <w:bCs/>
                <w:sz w:val="20"/>
                <w:szCs w:val="20"/>
              </w:rPr>
            </w:pPr>
          </w:p>
        </w:tc>
      </w:tr>
      <w:tr w:rsidR="00072076" w:rsidRPr="00E360BB" w14:paraId="15867087" w14:textId="77777777" w:rsidTr="00554213">
        <w:tc>
          <w:tcPr>
            <w:tcW w:w="2830" w:type="dxa"/>
          </w:tcPr>
          <w:p w14:paraId="1D634EA4" w14:textId="77777777" w:rsidR="00072076" w:rsidRPr="00E360BB" w:rsidRDefault="00072076" w:rsidP="00554213">
            <w:pPr>
              <w:rPr>
                <w:rFonts w:cstheme="majorHAnsi"/>
                <w:sz w:val="20"/>
                <w:szCs w:val="20"/>
              </w:rPr>
            </w:pPr>
            <w:r w:rsidRPr="00E360BB">
              <w:rPr>
                <w:rFonts w:cstheme="majorHAnsi"/>
                <w:sz w:val="20"/>
                <w:szCs w:val="20"/>
              </w:rPr>
              <w:t>Henkilötietojen vastaanottajien ryhmät, joille henkilötiedot luovutetaan</w:t>
            </w:r>
          </w:p>
        </w:tc>
        <w:tc>
          <w:tcPr>
            <w:tcW w:w="6798" w:type="dxa"/>
          </w:tcPr>
          <w:p w14:paraId="10E5DEE0" w14:textId="77777777" w:rsidR="00BE4E2D" w:rsidRDefault="001874DC" w:rsidP="001874DC">
            <w:pPr>
              <w:tabs>
                <w:tab w:val="clear" w:pos="1701"/>
              </w:tabs>
              <w:rPr>
                <w:rFonts w:cstheme="majorHAnsi"/>
                <w:sz w:val="20"/>
                <w:szCs w:val="20"/>
              </w:rPr>
            </w:pPr>
            <w:r w:rsidRPr="001874DC">
              <w:rPr>
                <w:rFonts w:cstheme="majorHAnsi"/>
                <w:bCs/>
                <w:sz w:val="20"/>
                <w:szCs w:val="20"/>
              </w:rPr>
              <w:t>Akatemiapalkinnon saajat ja palkinnon perustelut julkistetaan. Muutoin tietoja voidaan luovuttaa ainoastaan voimassa olevan lainsäädännön velvoittamissa ja sallimissa rajoissa. Viranomaisen asiakirjojen ja tietojen julkisuudesta säädetään viranomaisen toiminnan julkisuudesta annetussa laissa (621/1999). Julkisia asiakirjoja luovutetaan pyydettäessä julkisuuslain 13 § ja 16 §:n edellytysten mukaisesti. Julkinenkin asiakirja saattaa sisältää tietoja, joiden luovuttamista on rajoitettu (yleensä henkilötietoja). Salassa pidettäviä tietoja annetaan nähtäväksi ja luovutetaan vain asianomaisen suostumuksella, asianosaiselle tai lakiin perustuvan oikeuden nojalla.</w:t>
            </w:r>
          </w:p>
          <w:p w14:paraId="5020CDDD" w14:textId="0F497A4F" w:rsidR="001874DC" w:rsidRPr="00794A77" w:rsidRDefault="001874DC" w:rsidP="001874DC">
            <w:pPr>
              <w:tabs>
                <w:tab w:val="clear" w:pos="1701"/>
              </w:tabs>
              <w:rPr>
                <w:rFonts w:cstheme="majorHAnsi"/>
                <w:sz w:val="20"/>
                <w:szCs w:val="20"/>
              </w:rPr>
            </w:pPr>
          </w:p>
        </w:tc>
      </w:tr>
      <w:tr w:rsidR="00072076" w:rsidRPr="00E360BB" w14:paraId="6D2BEF9A" w14:textId="77777777" w:rsidTr="00554213">
        <w:tc>
          <w:tcPr>
            <w:tcW w:w="2830" w:type="dxa"/>
          </w:tcPr>
          <w:p w14:paraId="6197AB54" w14:textId="77777777" w:rsidR="00072076" w:rsidRPr="00E360BB" w:rsidRDefault="00072076" w:rsidP="00554213">
            <w:pPr>
              <w:rPr>
                <w:rFonts w:cstheme="majorHAnsi"/>
                <w:sz w:val="20"/>
                <w:szCs w:val="20"/>
              </w:rPr>
            </w:pPr>
            <w:r w:rsidRPr="00E360BB">
              <w:rPr>
                <w:rFonts w:cstheme="majorHAnsi"/>
                <w:sz w:val="20"/>
                <w:szCs w:val="20"/>
              </w:rPr>
              <w:t>Henkilötietojen siirtäminen kolmanteen maahan tai kansainväliselle järjestölle</w:t>
            </w:r>
          </w:p>
        </w:tc>
        <w:tc>
          <w:tcPr>
            <w:tcW w:w="6798" w:type="dxa"/>
          </w:tcPr>
          <w:p w14:paraId="1294AFE0" w14:textId="77777777" w:rsidR="00072076" w:rsidRPr="00E360BB" w:rsidRDefault="00072076" w:rsidP="00554213">
            <w:pPr>
              <w:rPr>
                <w:rFonts w:cstheme="majorHAnsi"/>
                <w:sz w:val="20"/>
                <w:szCs w:val="20"/>
              </w:rPr>
            </w:pPr>
            <w:r w:rsidRPr="00E360BB">
              <w:rPr>
                <w:rFonts w:cstheme="majorHAnsi"/>
                <w:sz w:val="20"/>
                <w:szCs w:val="20"/>
              </w:rPr>
              <w:t>Tietoja ei siirretä Euroopan unionin tai Euroopan talousalueen ulkopuolelle eikä kansainvälisille järjestöille.</w:t>
            </w:r>
          </w:p>
        </w:tc>
      </w:tr>
      <w:tr w:rsidR="00072076" w:rsidRPr="00E360BB" w14:paraId="2C4B20E7" w14:textId="77777777" w:rsidTr="00554213">
        <w:tc>
          <w:tcPr>
            <w:tcW w:w="2830" w:type="dxa"/>
          </w:tcPr>
          <w:p w14:paraId="4993CEDF" w14:textId="605BB135" w:rsidR="00072076" w:rsidRPr="00E360BB" w:rsidRDefault="00072076" w:rsidP="00554213">
            <w:pPr>
              <w:rPr>
                <w:rFonts w:cstheme="majorHAnsi"/>
                <w:sz w:val="20"/>
                <w:szCs w:val="20"/>
              </w:rPr>
            </w:pPr>
            <w:r w:rsidRPr="00E360BB">
              <w:rPr>
                <w:rFonts w:cstheme="majorHAnsi"/>
                <w:sz w:val="20"/>
                <w:szCs w:val="20"/>
              </w:rPr>
              <w:t>Eri henkilötietoryhmien poistamisen suunnitellut määräajat</w:t>
            </w:r>
          </w:p>
        </w:tc>
        <w:tc>
          <w:tcPr>
            <w:tcW w:w="6798" w:type="dxa"/>
          </w:tcPr>
          <w:p w14:paraId="3B1376F0" w14:textId="06C4FF3E" w:rsidR="00072076" w:rsidRDefault="00794A77" w:rsidP="00794A77">
            <w:pPr>
              <w:rPr>
                <w:rFonts w:cstheme="majorHAnsi"/>
                <w:bCs/>
                <w:sz w:val="20"/>
                <w:szCs w:val="20"/>
              </w:rPr>
            </w:pPr>
            <w:r w:rsidRPr="00794A77">
              <w:rPr>
                <w:rFonts w:cstheme="majorHAnsi"/>
                <w:bCs/>
                <w:sz w:val="20"/>
                <w:szCs w:val="20"/>
              </w:rPr>
              <w:t>Akatemiapalkintoprosessissa käsittelyyn otetut ja kerätyt henkilötiedot poistetaan sen jälkeen, kun tieteelliset toimikunnat ovat tehneet esityksensä akatemiapalkintoehdokkaista ja Akatemian hallitus on päättänyt palkittavista. Tämän jälkeen säilytetään kuitenkin tieteellisten toimikuntien ja Akatemian hallituksen esittelylistoissa ja pöytäkirjoissa, tieteellisten toimikuntien esityksissä sekä vastaavissa arkistoitavissa asiakirjoissa ja niiden liitteissä olevat palkittaviksi ehdotettujen ja palkittujen henkilötiedot, mm. palkinnon perustelut. Arkistointia koskevat tarkemmat määräykset ovat</w:t>
            </w:r>
            <w:r w:rsidR="00BE4E2D">
              <w:rPr>
                <w:rFonts w:cstheme="majorHAnsi"/>
                <w:bCs/>
                <w:sz w:val="20"/>
                <w:szCs w:val="20"/>
              </w:rPr>
              <w:t xml:space="preserve"> </w:t>
            </w:r>
            <w:r w:rsidRPr="00794A77">
              <w:rPr>
                <w:rFonts w:cstheme="majorHAnsi"/>
                <w:bCs/>
                <w:sz w:val="20"/>
                <w:szCs w:val="20"/>
              </w:rPr>
              <w:t>arkistonmuodostussuunnitelmassa. Viranomaisen osalta arkistointitehtävästä säädetään erikseen lailla (arkistolaki 831/1994). Akatemiapalkintoprosessissa käsittelyyn otettujen ja kerättyjen henkilötietojen poistaminen ei vaikuta henkilötietojen käsittelyyn tutkimusrahoitusprosessissa tai muussa Akatemian toiminnassa.</w:t>
            </w:r>
          </w:p>
          <w:p w14:paraId="716AE11E" w14:textId="1A8D5570" w:rsidR="00BE4E2D" w:rsidRPr="00794A77" w:rsidRDefault="00BE4E2D" w:rsidP="00794A77">
            <w:pPr>
              <w:rPr>
                <w:rFonts w:cstheme="majorHAnsi"/>
                <w:bCs/>
                <w:sz w:val="20"/>
                <w:szCs w:val="20"/>
              </w:rPr>
            </w:pPr>
          </w:p>
        </w:tc>
      </w:tr>
      <w:tr w:rsidR="00072076" w:rsidRPr="00E360BB" w14:paraId="7B6DEE73" w14:textId="77777777" w:rsidTr="00554213">
        <w:tc>
          <w:tcPr>
            <w:tcW w:w="2830" w:type="dxa"/>
          </w:tcPr>
          <w:p w14:paraId="593A1210" w14:textId="77777777" w:rsidR="00072076" w:rsidRPr="00E360BB" w:rsidRDefault="00072076" w:rsidP="00554213">
            <w:pPr>
              <w:rPr>
                <w:rFonts w:cstheme="majorHAnsi"/>
                <w:sz w:val="20"/>
                <w:szCs w:val="20"/>
              </w:rPr>
            </w:pPr>
            <w:r w:rsidRPr="00E360BB">
              <w:rPr>
                <w:rFonts w:cstheme="majorHAnsi"/>
                <w:sz w:val="20"/>
                <w:szCs w:val="20"/>
              </w:rPr>
              <w:t>Tietolähteet silloin, kun tietoja ei ole saatu rekisteröidyltä</w:t>
            </w:r>
          </w:p>
        </w:tc>
        <w:tc>
          <w:tcPr>
            <w:tcW w:w="6798" w:type="dxa"/>
          </w:tcPr>
          <w:p w14:paraId="5E9647D9" w14:textId="3717B88B" w:rsidR="00794A77" w:rsidRDefault="00794A77" w:rsidP="00794A77">
            <w:pPr>
              <w:rPr>
                <w:rFonts w:cstheme="majorHAnsi"/>
                <w:bCs/>
                <w:sz w:val="20"/>
                <w:szCs w:val="20"/>
              </w:rPr>
            </w:pPr>
            <w:r w:rsidRPr="00794A77">
              <w:rPr>
                <w:rFonts w:cstheme="majorHAnsi"/>
                <w:bCs/>
                <w:sz w:val="20"/>
                <w:szCs w:val="20"/>
              </w:rPr>
              <w:t xml:space="preserve">Tiedot on saatu osana tutkimusrahoitusprosessia joko rekisteröidyiltä itseltään tai eräiltä osin henkilön kotiorganisaatiosta hänen kirjautuessaan Akatemian sähköiseen asiointiin (kts. </w:t>
            </w:r>
            <w:hyperlink r:id="rId12" w:history="1">
              <w:r w:rsidRPr="000E074C">
                <w:rPr>
                  <w:rStyle w:val="Hyperlinkki"/>
                  <w:rFonts w:cstheme="majorHAnsi"/>
                  <w:bCs/>
                  <w:sz w:val="20"/>
                  <w:szCs w:val="20"/>
                </w:rPr>
                <w:t>https://www.aka.fi/yhteystiedot/tietosuoja/</w:t>
              </w:r>
            </w:hyperlink>
            <w:r>
              <w:rPr>
                <w:rFonts w:cstheme="majorHAnsi"/>
                <w:bCs/>
                <w:sz w:val="20"/>
                <w:szCs w:val="20"/>
              </w:rPr>
              <w:t>).</w:t>
            </w:r>
          </w:p>
          <w:p w14:paraId="6A962842" w14:textId="77777777" w:rsidR="00794A77" w:rsidRDefault="00794A77" w:rsidP="00794A77">
            <w:pPr>
              <w:rPr>
                <w:rFonts w:cstheme="majorHAnsi"/>
                <w:bCs/>
                <w:sz w:val="20"/>
                <w:szCs w:val="20"/>
              </w:rPr>
            </w:pPr>
          </w:p>
          <w:p w14:paraId="38038ACB" w14:textId="77777777" w:rsidR="00EA0985" w:rsidRDefault="00794A77" w:rsidP="00794A77">
            <w:pPr>
              <w:rPr>
                <w:rFonts w:cstheme="majorHAnsi"/>
                <w:bCs/>
                <w:sz w:val="20"/>
                <w:szCs w:val="20"/>
              </w:rPr>
            </w:pPr>
            <w:r w:rsidRPr="00794A77">
              <w:rPr>
                <w:rFonts w:cstheme="majorHAnsi"/>
                <w:bCs/>
                <w:sz w:val="20"/>
                <w:szCs w:val="20"/>
              </w:rPr>
              <w:lastRenderedPageBreak/>
              <w:t>Osa tiedoista voidaan saada myös yleisesti saatavilla olevista lähteistä, esimerkiksi henkilön kotiorganisaation julkisilta verkkosivuilta tai julkaisujen tietojen osalta julkaisutietokannoista.</w:t>
            </w:r>
          </w:p>
          <w:p w14:paraId="0B168EB8" w14:textId="4E80A33F" w:rsidR="00BE4E2D" w:rsidRPr="00794A77" w:rsidRDefault="00BE4E2D" w:rsidP="00794A77">
            <w:pPr>
              <w:rPr>
                <w:rFonts w:cstheme="majorHAnsi"/>
                <w:bCs/>
                <w:sz w:val="20"/>
                <w:szCs w:val="20"/>
              </w:rPr>
            </w:pPr>
          </w:p>
        </w:tc>
      </w:tr>
      <w:tr w:rsidR="00072076" w:rsidRPr="00E360BB" w14:paraId="3CE02F30" w14:textId="77777777" w:rsidTr="00554213">
        <w:tc>
          <w:tcPr>
            <w:tcW w:w="2830" w:type="dxa"/>
          </w:tcPr>
          <w:p w14:paraId="4361A82A" w14:textId="77777777" w:rsidR="00072076" w:rsidRPr="00E360BB" w:rsidRDefault="00072076" w:rsidP="00554213">
            <w:pPr>
              <w:rPr>
                <w:rFonts w:cstheme="majorHAnsi"/>
                <w:sz w:val="20"/>
                <w:szCs w:val="20"/>
              </w:rPr>
            </w:pPr>
            <w:r w:rsidRPr="00E360BB">
              <w:rPr>
                <w:rFonts w:cstheme="majorHAnsi"/>
                <w:sz w:val="20"/>
                <w:szCs w:val="20"/>
              </w:rPr>
              <w:lastRenderedPageBreak/>
              <w:t xml:space="preserve">Rekisteröidyn </w:t>
            </w:r>
            <w:r w:rsidR="00B327A9" w:rsidRPr="00E360BB">
              <w:rPr>
                <w:rFonts w:cstheme="majorHAnsi"/>
                <w:sz w:val="20"/>
                <w:szCs w:val="20"/>
              </w:rPr>
              <w:t>oikeudet</w:t>
            </w:r>
          </w:p>
        </w:tc>
        <w:tc>
          <w:tcPr>
            <w:tcW w:w="6798" w:type="dxa"/>
          </w:tcPr>
          <w:p w14:paraId="487EC217" w14:textId="47A7815D" w:rsidR="00794A77" w:rsidRDefault="00794A77" w:rsidP="00794A77">
            <w:pPr>
              <w:rPr>
                <w:rFonts w:cstheme="majorHAnsi"/>
                <w:sz w:val="20"/>
                <w:szCs w:val="20"/>
              </w:rPr>
            </w:pPr>
            <w:r w:rsidRPr="00794A77">
              <w:rPr>
                <w:rFonts w:cstheme="majorHAnsi"/>
                <w:sz w:val="20"/>
                <w:szCs w:val="20"/>
              </w:rPr>
              <w:t xml:space="preserve">Kaikki seuraaviin rekisteröidyn oikeuksiin perustuvat pyynnöt pyydetään toimittamaan Suomen Akatemian kirjaamoon, sähköpostiosoite </w:t>
            </w:r>
            <w:hyperlink r:id="rId13" w:history="1">
              <w:r w:rsidRPr="000E074C">
                <w:rPr>
                  <w:rStyle w:val="Hyperlinkki"/>
                  <w:rFonts w:cstheme="majorHAnsi"/>
                  <w:sz w:val="20"/>
                  <w:szCs w:val="20"/>
                </w:rPr>
                <w:t>kirjaamo@aka.fi</w:t>
              </w:r>
            </w:hyperlink>
            <w:r>
              <w:rPr>
                <w:rFonts w:cstheme="majorHAnsi"/>
                <w:sz w:val="20"/>
                <w:szCs w:val="20"/>
              </w:rPr>
              <w:t>.</w:t>
            </w:r>
          </w:p>
          <w:p w14:paraId="1778DB53" w14:textId="77777777" w:rsidR="00794A77" w:rsidRDefault="00794A77" w:rsidP="00794A77">
            <w:pPr>
              <w:rPr>
                <w:rFonts w:cstheme="majorHAnsi"/>
                <w:sz w:val="20"/>
                <w:szCs w:val="20"/>
              </w:rPr>
            </w:pPr>
          </w:p>
          <w:p w14:paraId="19F873FB"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 xml:space="preserve">Oikeus saada pääsy henkilötietoihin </w:t>
            </w:r>
          </w:p>
          <w:p w14:paraId="1329A438" w14:textId="77777777" w:rsidR="00794A77" w:rsidRDefault="00794A77" w:rsidP="00794A77">
            <w:pPr>
              <w:rPr>
                <w:rFonts w:cstheme="majorHAnsi"/>
                <w:sz w:val="20"/>
                <w:szCs w:val="20"/>
              </w:rPr>
            </w:pPr>
          </w:p>
          <w:p w14:paraId="3C5E026C" w14:textId="77777777" w:rsidR="00794A77" w:rsidRDefault="00794A77" w:rsidP="00794A77">
            <w:pPr>
              <w:rPr>
                <w:rFonts w:cstheme="majorHAnsi"/>
                <w:sz w:val="20"/>
                <w:szCs w:val="20"/>
              </w:rPr>
            </w:pPr>
            <w:r w:rsidRPr="00794A77">
              <w:rPr>
                <w:rFonts w:cstheme="majorHAnsi"/>
                <w:sz w:val="20"/>
                <w:szCs w:val="20"/>
              </w:rPr>
              <w:t xml:space="preserve">Rekisteröidyllä on oikeus saada rekisterinpitäjältä vahvistus siitä, että häntä koskevia henkilötietoja käsitellään tai että niitä ei käsitellä, ja jos näitä henkilötietoja käsitellään, oikeus saada pääsy henkilötietoihin. Rekisterinpitäjän on toimitettava jäljennös käsiteltävistä henkilötiedoista. </w:t>
            </w:r>
          </w:p>
          <w:p w14:paraId="0F190321" w14:textId="77777777" w:rsidR="00794A77" w:rsidRDefault="00794A77" w:rsidP="00794A77">
            <w:pPr>
              <w:rPr>
                <w:rFonts w:cstheme="majorHAnsi"/>
                <w:sz w:val="20"/>
                <w:szCs w:val="20"/>
              </w:rPr>
            </w:pPr>
          </w:p>
          <w:p w14:paraId="1F7DE048" w14:textId="77777777" w:rsidR="00794A77" w:rsidRDefault="00794A77" w:rsidP="00794A77">
            <w:pPr>
              <w:rPr>
                <w:rFonts w:cstheme="majorHAnsi"/>
                <w:sz w:val="20"/>
                <w:szCs w:val="20"/>
              </w:rPr>
            </w:pPr>
            <w:r w:rsidRPr="00794A77">
              <w:rPr>
                <w:rFonts w:cstheme="majorHAnsi"/>
                <w:sz w:val="20"/>
                <w:szCs w:val="20"/>
              </w:rPr>
              <w:t xml:space="preserve">Jos rekisteröidyn käyttämästä tarkastusoikeudesta on kulunut vähemmän kuin yksi vuosi, rekisterinpitäjä perii tietojen antamisesta aiheutuvan hallinnollisiin kustannuksiin perustuvan maksun. </w:t>
            </w:r>
          </w:p>
          <w:p w14:paraId="3A6CFF20" w14:textId="77777777" w:rsidR="00794A77" w:rsidRDefault="00794A77" w:rsidP="00794A77">
            <w:pPr>
              <w:rPr>
                <w:rFonts w:cstheme="majorHAnsi"/>
                <w:sz w:val="20"/>
                <w:szCs w:val="20"/>
              </w:rPr>
            </w:pPr>
          </w:p>
          <w:p w14:paraId="247E75B4"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 xml:space="preserve">Oikeus tietojen oikaisemiseen </w:t>
            </w:r>
          </w:p>
          <w:p w14:paraId="2C06B819" w14:textId="77777777" w:rsidR="00794A77" w:rsidRDefault="00794A77" w:rsidP="00794A77">
            <w:pPr>
              <w:rPr>
                <w:rFonts w:cstheme="majorHAnsi"/>
                <w:sz w:val="20"/>
                <w:szCs w:val="20"/>
              </w:rPr>
            </w:pPr>
          </w:p>
          <w:p w14:paraId="358703AD" w14:textId="77777777" w:rsidR="00794A77" w:rsidRDefault="00794A77" w:rsidP="00794A77">
            <w:pPr>
              <w:rPr>
                <w:rFonts w:cstheme="majorHAnsi"/>
                <w:sz w:val="20"/>
                <w:szCs w:val="20"/>
              </w:rPr>
            </w:pPr>
            <w:r w:rsidRPr="00794A77">
              <w:rPr>
                <w:rFonts w:cstheme="majorHAnsi"/>
                <w:sz w:val="20"/>
                <w:szCs w:val="20"/>
              </w:rPr>
              <w:t xml:space="preserve">Rekisteröidyllä on oikeus vaatia, että rekisterinpitäjä oikaisee ilman aiheetonta viivytystä rekisteröityä koskevat epätarkat ja virheelliset henkilötiedot. </w:t>
            </w:r>
          </w:p>
          <w:p w14:paraId="282A7985" w14:textId="77777777" w:rsidR="00794A77" w:rsidRDefault="00794A77" w:rsidP="00794A77">
            <w:pPr>
              <w:rPr>
                <w:rFonts w:cstheme="majorHAnsi"/>
                <w:sz w:val="20"/>
                <w:szCs w:val="20"/>
              </w:rPr>
            </w:pPr>
          </w:p>
          <w:p w14:paraId="7D682F93"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 xml:space="preserve">Oikeus käsittelyn rajoittamiseen </w:t>
            </w:r>
          </w:p>
          <w:p w14:paraId="19F205D8" w14:textId="77777777" w:rsidR="00794A77" w:rsidRDefault="00794A77" w:rsidP="00794A77">
            <w:pPr>
              <w:rPr>
                <w:rFonts w:cstheme="majorHAnsi"/>
                <w:sz w:val="20"/>
                <w:szCs w:val="20"/>
              </w:rPr>
            </w:pPr>
          </w:p>
          <w:p w14:paraId="7598EF61" w14:textId="77777777" w:rsidR="00794A77" w:rsidRDefault="00794A77" w:rsidP="00794A77">
            <w:pPr>
              <w:rPr>
                <w:rFonts w:cstheme="majorHAnsi"/>
                <w:sz w:val="20"/>
                <w:szCs w:val="20"/>
              </w:rPr>
            </w:pPr>
            <w:r w:rsidRPr="00794A77">
              <w:rPr>
                <w:rFonts w:cstheme="majorHAnsi"/>
                <w:sz w:val="20"/>
                <w:szCs w:val="20"/>
              </w:rPr>
              <w:t xml:space="preserve">Rekisteröidyllä on oikeus siihen, että rekisterinpitäjä rajoittaa käsittelyä mm. tilanteissa, joissa rekisteröity kiistää henkilötietojen paikkansapitävyyden tai henkilötietoja on käsitelty lainvastaisesti. Henkilötietojen käsittelyn rajoittaminen tarkoittaa, että tietoja saa, säilyttämistä lukuun ottamatta, käsitellä ainoastaan rekisteröidyn suostumuksella, jonkin tahon oikeuksien suojaamiseksi tai tärkeää unionin tai jäsenvaltion yleistä etua koskevista syistä. </w:t>
            </w:r>
          </w:p>
          <w:p w14:paraId="1A5F9CC4" w14:textId="77777777" w:rsidR="00794A77" w:rsidRDefault="00794A77" w:rsidP="00794A77">
            <w:pPr>
              <w:rPr>
                <w:rFonts w:cstheme="majorHAnsi"/>
                <w:sz w:val="20"/>
                <w:szCs w:val="20"/>
              </w:rPr>
            </w:pPr>
          </w:p>
          <w:p w14:paraId="2E09DFE9"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Oikeus vastustaa tietojen käsittelyä</w:t>
            </w:r>
          </w:p>
          <w:p w14:paraId="62A43557" w14:textId="77777777" w:rsidR="00794A77" w:rsidRDefault="00794A77" w:rsidP="00794A77">
            <w:pPr>
              <w:rPr>
                <w:rFonts w:cstheme="majorHAnsi"/>
                <w:sz w:val="20"/>
                <w:szCs w:val="20"/>
              </w:rPr>
            </w:pPr>
          </w:p>
          <w:p w14:paraId="04403B59" w14:textId="77777777" w:rsidR="00794A77" w:rsidRDefault="00794A77" w:rsidP="00794A77">
            <w:pPr>
              <w:rPr>
                <w:rFonts w:cstheme="majorHAnsi"/>
                <w:sz w:val="20"/>
                <w:szCs w:val="20"/>
              </w:rPr>
            </w:pPr>
            <w:r w:rsidRPr="00794A77">
              <w:rPr>
                <w:rFonts w:cstheme="majorHAnsi"/>
                <w:sz w:val="20"/>
                <w:szCs w:val="20"/>
              </w:rPr>
              <w:t xml:space="preserve">Kun tietoja käsitellään yleistä etua koskevan tehtävän suorittamiseksi, rekisteröity voi vastustaa käsittelyä henkilökohtaiseen erityiseen tilanteeseensa liittyvällä perusteella. Tällöin tietojen käsittely on lopetettava, paitsi jos rekisterinpitäjä voi osoittaa, että käsittelyyn on olemassa huomattavan tärkeä ja perusteltu syy, joka syrjäyttää rekisteröidyn edut, oikeudet ja vapaudet, tai käsittely on tarpeen oikeusvaateen laatimiseksi, esittämiseksi tai puolustamiseksi. </w:t>
            </w:r>
          </w:p>
          <w:p w14:paraId="191F616D" w14:textId="77777777" w:rsidR="00794A77" w:rsidRDefault="00794A77" w:rsidP="00794A77">
            <w:pPr>
              <w:rPr>
                <w:rFonts w:cstheme="majorHAnsi"/>
                <w:sz w:val="20"/>
                <w:szCs w:val="20"/>
              </w:rPr>
            </w:pPr>
          </w:p>
          <w:p w14:paraId="0623E4BC"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 xml:space="preserve">Oikeus tietojen poistamiseen </w:t>
            </w:r>
          </w:p>
          <w:p w14:paraId="781DFEE8" w14:textId="77777777" w:rsidR="00794A77" w:rsidRDefault="00794A77" w:rsidP="00794A77">
            <w:pPr>
              <w:rPr>
                <w:rFonts w:cstheme="majorHAnsi"/>
                <w:sz w:val="20"/>
                <w:szCs w:val="20"/>
              </w:rPr>
            </w:pPr>
          </w:p>
          <w:p w14:paraId="0A253778" w14:textId="77777777" w:rsidR="00794A77" w:rsidRDefault="00794A77" w:rsidP="00794A77">
            <w:pPr>
              <w:rPr>
                <w:rFonts w:cstheme="majorHAnsi"/>
                <w:sz w:val="20"/>
                <w:szCs w:val="20"/>
              </w:rPr>
            </w:pPr>
            <w:r w:rsidRPr="00794A77">
              <w:rPr>
                <w:rFonts w:cstheme="majorHAnsi"/>
                <w:sz w:val="20"/>
                <w:szCs w:val="20"/>
              </w:rPr>
              <w:t xml:space="preserve">Rekisteröidyllä on oikeus saada rekisterinpitäjä poistamaan itseään koskevat tiedot ilman aiheetonta viivytystä esimerkiksi, mikäli henkilötietoja ei enää tarvita niihin tarkoituksiin, joita varten ne kerättiin tai joita varten niitä muutoin käsiteltiin, rekisteröity vastustaa käsittelyä 21 artiklan 1 kohdan nojalla (vastustaminen henkilökohtaiseen erityiseen tilanteeseen liittyvällä perusteella) eikä käsittelyyn ole olemassa perusteltua syytä, tai henkilötietoja on käsitelty lainvastaisesti. </w:t>
            </w:r>
          </w:p>
          <w:p w14:paraId="7BB7B514" w14:textId="77777777" w:rsidR="00794A77" w:rsidRDefault="00794A77" w:rsidP="00794A77">
            <w:pPr>
              <w:rPr>
                <w:rFonts w:cstheme="majorHAnsi"/>
                <w:sz w:val="20"/>
                <w:szCs w:val="20"/>
              </w:rPr>
            </w:pPr>
          </w:p>
          <w:p w14:paraId="7837B519" w14:textId="77777777" w:rsidR="00794A77" w:rsidRPr="00794A77" w:rsidRDefault="00794A77" w:rsidP="00794A77">
            <w:pPr>
              <w:rPr>
                <w:rFonts w:cstheme="majorHAnsi"/>
                <w:i/>
                <w:iCs/>
                <w:sz w:val="20"/>
                <w:szCs w:val="20"/>
                <w:u w:val="single"/>
              </w:rPr>
            </w:pPr>
            <w:r w:rsidRPr="00794A77">
              <w:rPr>
                <w:rFonts w:cstheme="majorHAnsi"/>
                <w:i/>
                <w:iCs/>
                <w:sz w:val="20"/>
                <w:szCs w:val="20"/>
                <w:u w:val="single"/>
              </w:rPr>
              <w:t xml:space="preserve">Oikeus tehdä valitus valvontaviranomaiselle </w:t>
            </w:r>
          </w:p>
          <w:p w14:paraId="7BE8220F" w14:textId="77777777" w:rsidR="00794A77" w:rsidRDefault="00794A77" w:rsidP="00794A77">
            <w:pPr>
              <w:rPr>
                <w:rFonts w:cstheme="majorHAnsi"/>
                <w:sz w:val="20"/>
                <w:szCs w:val="20"/>
              </w:rPr>
            </w:pPr>
          </w:p>
          <w:p w14:paraId="3AB71561" w14:textId="77777777" w:rsidR="00794A77" w:rsidRDefault="00794A77" w:rsidP="00794A77">
            <w:pPr>
              <w:rPr>
                <w:rFonts w:cstheme="majorHAnsi"/>
                <w:sz w:val="20"/>
                <w:szCs w:val="20"/>
              </w:rPr>
            </w:pPr>
            <w:r w:rsidRPr="00794A77">
              <w:rPr>
                <w:rFonts w:cstheme="majorHAnsi"/>
                <w:sz w:val="20"/>
                <w:szCs w:val="20"/>
              </w:rPr>
              <w:t xml:space="preserve">Jokaisella rekisteröidyllä on oikeus tehdä valitus valvontaviranomaiselle erityisesti siinä jäsenvaltiossa, jossa hänen vakinainen asuinpaikkansa tai työpaikkansa on tai jossa väitetty rikkominen on tapahtunut, jos rekisteröity katsoo, että häntä koskevien henkilötietojen käsittelyssä rikotaan tietosuojalainsäädäntöä. Tämän oikeuden käyttäminen ei rajoita muita hallinnollisia muutoksenhaku- tai oikeussuojakeinoja. </w:t>
            </w:r>
          </w:p>
          <w:p w14:paraId="73686B46" w14:textId="77777777" w:rsidR="00794A77" w:rsidRDefault="00794A77" w:rsidP="00794A77">
            <w:pPr>
              <w:rPr>
                <w:rFonts w:cstheme="majorHAnsi"/>
                <w:sz w:val="20"/>
                <w:szCs w:val="20"/>
              </w:rPr>
            </w:pPr>
          </w:p>
          <w:p w14:paraId="632E75F1" w14:textId="7269C6AE" w:rsidR="00072076" w:rsidRDefault="00794A77" w:rsidP="00794A77">
            <w:pPr>
              <w:rPr>
                <w:rFonts w:cstheme="majorHAnsi"/>
                <w:sz w:val="20"/>
                <w:szCs w:val="20"/>
              </w:rPr>
            </w:pPr>
            <w:r w:rsidRPr="00794A77">
              <w:rPr>
                <w:rFonts w:cstheme="majorHAnsi"/>
                <w:sz w:val="20"/>
                <w:szCs w:val="20"/>
              </w:rPr>
              <w:t>Suomessa kansallisena valvontaviranomaisena toimii</w:t>
            </w:r>
            <w:r w:rsidR="00BE4E2D">
              <w:rPr>
                <w:rFonts w:cstheme="majorHAnsi"/>
                <w:sz w:val="20"/>
                <w:szCs w:val="20"/>
              </w:rPr>
              <w:t xml:space="preserve"> </w:t>
            </w:r>
            <w:r w:rsidRPr="00794A77">
              <w:rPr>
                <w:rFonts w:cstheme="majorHAnsi"/>
                <w:sz w:val="20"/>
                <w:szCs w:val="20"/>
              </w:rPr>
              <w:t xml:space="preserve">tietosuojavaltuutettu, puh. 029 566 6700 (puhelinvaihde) tai </w:t>
            </w:r>
            <w:hyperlink r:id="rId14" w:history="1">
              <w:r w:rsidRPr="000E074C">
                <w:rPr>
                  <w:rStyle w:val="Hyperlinkki"/>
                  <w:rFonts w:cstheme="majorHAnsi"/>
                  <w:sz w:val="20"/>
                  <w:szCs w:val="20"/>
                </w:rPr>
                <w:t>tietosuoja@om.fi</w:t>
              </w:r>
            </w:hyperlink>
            <w:r>
              <w:rPr>
                <w:rFonts w:cstheme="majorHAnsi"/>
                <w:sz w:val="20"/>
                <w:szCs w:val="20"/>
              </w:rPr>
              <w:t>.</w:t>
            </w:r>
          </w:p>
          <w:p w14:paraId="7F997310" w14:textId="73E9960D" w:rsidR="00794A77" w:rsidRPr="00E360BB" w:rsidRDefault="00794A77" w:rsidP="00794A77">
            <w:pPr>
              <w:rPr>
                <w:rFonts w:cstheme="majorHAnsi"/>
                <w:sz w:val="20"/>
                <w:szCs w:val="20"/>
              </w:rPr>
            </w:pPr>
          </w:p>
        </w:tc>
      </w:tr>
    </w:tbl>
    <w:p w14:paraId="7F7F205F" w14:textId="77777777" w:rsidR="00024B20" w:rsidRPr="00E360BB" w:rsidRDefault="00024B20" w:rsidP="00EA0985">
      <w:pPr>
        <w:tabs>
          <w:tab w:val="clear" w:pos="1701"/>
        </w:tabs>
        <w:rPr>
          <w:sz w:val="4"/>
          <w:szCs w:val="4"/>
        </w:rPr>
      </w:pPr>
    </w:p>
    <w:sectPr w:rsidR="00024B20" w:rsidRPr="00E360BB" w:rsidSect="00EA0985">
      <w:headerReference w:type="default" r:id="rId15"/>
      <w:footerReference w:type="default" r:id="rId16"/>
      <w:headerReference w:type="first" r:id="rId17"/>
      <w:footerReference w:type="first" r:id="rId18"/>
      <w:pgSz w:w="11906" w:h="16838" w:code="9"/>
      <w:pgMar w:top="1021" w:right="1134" w:bottom="153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35F8" w14:textId="77777777" w:rsidR="001B76BC" w:rsidRDefault="001B76BC" w:rsidP="00AC7BC5">
      <w:r>
        <w:separator/>
      </w:r>
    </w:p>
  </w:endnote>
  <w:endnote w:type="continuationSeparator" w:id="0">
    <w:p w14:paraId="0D8DDA54" w14:textId="77777777" w:rsidR="001B76BC" w:rsidRDefault="001B76BC"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5B96" w14:textId="77777777"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12D8A1DE" wp14:editId="1BC6798C">
          <wp:simplePos x="0" y="0"/>
          <wp:positionH relativeFrom="page">
            <wp:posOffset>0</wp:posOffset>
          </wp:positionH>
          <wp:positionV relativeFrom="page">
            <wp:posOffset>10051415</wp:posOffset>
          </wp:positionV>
          <wp:extent cx="7560000" cy="62640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9E4" w14:textId="77777777" w:rsidR="00420D16" w:rsidRDefault="00420D16" w:rsidP="009939B4">
    <w:pPr>
      <w:pStyle w:val="Alatunniste"/>
      <w:rPr>
        <w:b/>
        <w:bCs/>
      </w:rPr>
    </w:pPr>
  </w:p>
  <w:p w14:paraId="12AED13D" w14:textId="77777777" w:rsidR="009939B4" w:rsidRPr="009939B4" w:rsidRDefault="00C85D1C" w:rsidP="009939B4">
    <w:pPr>
      <w:pStyle w:val="Alatunniste"/>
    </w:pPr>
    <w:r>
      <w:rPr>
        <w:b/>
        <w:bCs/>
      </w:rPr>
      <w:drawing>
        <wp:anchor distT="0" distB="0" distL="114300" distR="114300" simplePos="0" relativeHeight="251657215" behindDoc="1" locked="0" layoutInCell="1" allowOverlap="1" wp14:anchorId="38850130" wp14:editId="618B7098">
          <wp:simplePos x="0" y="0"/>
          <wp:positionH relativeFrom="page">
            <wp:posOffset>0</wp:posOffset>
          </wp:positionH>
          <wp:positionV relativeFrom="page">
            <wp:posOffset>10051415</wp:posOffset>
          </wp:positionV>
          <wp:extent cx="7560000" cy="626400"/>
          <wp:effectExtent l="0" t="0" r="0" b="0"/>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9663" w14:textId="77777777" w:rsidR="001B76BC" w:rsidRDefault="001B76BC" w:rsidP="00AC7BC5">
      <w:r>
        <w:separator/>
      </w:r>
    </w:p>
  </w:footnote>
  <w:footnote w:type="continuationSeparator" w:id="0">
    <w:p w14:paraId="713BC625" w14:textId="77777777" w:rsidR="001B76BC" w:rsidRDefault="001B76BC"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FC81" w14:textId="77777777" w:rsidR="00F2135C" w:rsidRDefault="00F2135C" w:rsidP="00F2135C">
    <w:pPr>
      <w:pStyle w:val="Yltunniste"/>
    </w:pPr>
    <w:r>
      <w:rPr>
        <w:noProof/>
      </w:rPr>
      <w:drawing>
        <wp:anchor distT="0" distB="0" distL="114300" distR="114300" simplePos="0" relativeHeight="251668480" behindDoc="1" locked="0" layoutInCell="1" allowOverlap="1" wp14:anchorId="4A31686B" wp14:editId="647FB892">
          <wp:simplePos x="0" y="0"/>
          <wp:positionH relativeFrom="page">
            <wp:posOffset>720090</wp:posOffset>
          </wp:positionH>
          <wp:positionV relativeFrom="page">
            <wp:posOffset>485775</wp:posOffset>
          </wp:positionV>
          <wp:extent cx="1389600" cy="576000"/>
          <wp:effectExtent l="0" t="0" r="127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Pr="005D4C87">
      <w:fldChar w:fldCharType="begin"/>
    </w:r>
    <w:r w:rsidRPr="005D4C87">
      <w:instrText>PAGE</w:instrText>
    </w:r>
    <w:r w:rsidRPr="005D4C87">
      <w:fldChar w:fldCharType="separate"/>
    </w:r>
    <w:r>
      <w:t>2</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14:paraId="0703A2BB" w14:textId="77777777" w:rsidR="00F2135C" w:rsidRDefault="00F2135C" w:rsidP="00F2135C">
    <w:pPr>
      <w:pStyle w:val="Yltunniste"/>
    </w:pPr>
  </w:p>
  <w:p w14:paraId="31868673" w14:textId="77777777" w:rsidR="00F2135C" w:rsidRDefault="00F2135C" w:rsidP="00F2135C">
    <w:pPr>
      <w:pStyle w:val="Yltunniste"/>
    </w:pPr>
  </w:p>
  <w:p w14:paraId="10E0AB31" w14:textId="77777777" w:rsidR="00F2135C" w:rsidRDefault="00F2135C" w:rsidP="00F2135C">
    <w:pPr>
      <w:pStyle w:val="Yltunniste"/>
    </w:pPr>
  </w:p>
  <w:p w14:paraId="1614403C" w14:textId="77777777" w:rsidR="0014405D" w:rsidRPr="00F2135C" w:rsidRDefault="0014405D" w:rsidP="00F2135C">
    <w:pPr>
      <w:pStyle w:val="Yltunnis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E2C7" w14:textId="77777777" w:rsidR="00437D93" w:rsidRDefault="007A77BC" w:rsidP="00437D93">
    <w:pPr>
      <w:pStyle w:val="Yltunniste"/>
    </w:pPr>
    <w:r w:rsidRPr="005D4C87">
      <w:fldChar w:fldCharType="begin"/>
    </w:r>
    <w:r w:rsidRPr="005D4C87">
      <w:instrText>PAGE</w:instrText>
    </w:r>
    <w:r w:rsidRPr="005D4C87">
      <w:fldChar w:fldCharType="separate"/>
    </w:r>
    <w:r>
      <w:t>1</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14:paraId="3D5FD053" w14:textId="77777777" w:rsidR="00437D93" w:rsidRDefault="00F2135C" w:rsidP="00437D93">
    <w:pPr>
      <w:pStyle w:val="Yltunniste"/>
    </w:pPr>
    <w:r>
      <w:rPr>
        <w:noProof/>
      </w:rPr>
      <w:drawing>
        <wp:anchor distT="0" distB="0" distL="114300" distR="114300" simplePos="0" relativeHeight="251670528" behindDoc="1" locked="0" layoutInCell="1" allowOverlap="1" wp14:anchorId="2831B6AB" wp14:editId="16398A8D">
          <wp:simplePos x="0" y="0"/>
          <wp:positionH relativeFrom="page">
            <wp:posOffset>720090</wp:posOffset>
          </wp:positionH>
          <wp:positionV relativeFrom="page">
            <wp:posOffset>485775</wp:posOffset>
          </wp:positionV>
          <wp:extent cx="1389600" cy="576000"/>
          <wp:effectExtent l="0" t="0" r="1270" b="0"/>
          <wp:wrapNone/>
          <wp:docPr id="1267709452" name="Kuva 1267709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p>
  <w:p w14:paraId="1FC7C683" w14:textId="77777777" w:rsidR="00437D93" w:rsidRDefault="00437D93" w:rsidP="00437D93">
    <w:pPr>
      <w:pStyle w:val="Yltunniste"/>
    </w:pPr>
  </w:p>
  <w:p w14:paraId="4E175892" w14:textId="77777777" w:rsidR="00437D93" w:rsidRDefault="00437D93" w:rsidP="00437D93">
    <w:pPr>
      <w:pStyle w:val="Yltunniste"/>
    </w:pPr>
  </w:p>
  <w:p w14:paraId="70ADAFBA" w14:textId="77777777" w:rsidR="00437D93" w:rsidRDefault="00437D93" w:rsidP="00437D93">
    <w:pPr>
      <w:pStyle w:val="Yltunniste"/>
    </w:pPr>
  </w:p>
  <w:p w14:paraId="523B78D7" w14:textId="77777777" w:rsidR="00437D93" w:rsidRDefault="00437D93" w:rsidP="00437D93">
    <w:pPr>
      <w:pStyle w:val="Yltunniste"/>
    </w:pPr>
  </w:p>
  <w:p w14:paraId="4E97BD20" w14:textId="77777777" w:rsidR="00DF5FF8" w:rsidRPr="009939B4" w:rsidRDefault="00DF5FF8" w:rsidP="00437D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C25486"/>
    <w:multiLevelType w:val="hybridMultilevel"/>
    <w:tmpl w:val="ABA0A4A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12330F"/>
    <w:multiLevelType w:val="hybridMultilevel"/>
    <w:tmpl w:val="24F66FF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4E3613"/>
    <w:multiLevelType w:val="hybridMultilevel"/>
    <w:tmpl w:val="8342213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79F5DB6"/>
    <w:multiLevelType w:val="hybridMultilevel"/>
    <w:tmpl w:val="1F7C4EA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E456815"/>
    <w:multiLevelType w:val="hybridMultilevel"/>
    <w:tmpl w:val="8D9CFB9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805176">
    <w:abstractNumId w:val="0"/>
  </w:num>
  <w:num w:numId="2" w16cid:durableId="428935123">
    <w:abstractNumId w:val="3"/>
  </w:num>
  <w:num w:numId="3" w16cid:durableId="681974329">
    <w:abstractNumId w:val="25"/>
  </w:num>
  <w:num w:numId="4" w16cid:durableId="762529470">
    <w:abstractNumId w:val="18"/>
  </w:num>
  <w:num w:numId="5" w16cid:durableId="259726325">
    <w:abstractNumId w:val="9"/>
  </w:num>
  <w:num w:numId="6" w16cid:durableId="2051757532">
    <w:abstractNumId w:val="7"/>
  </w:num>
  <w:num w:numId="7" w16cid:durableId="756706106">
    <w:abstractNumId w:val="26"/>
  </w:num>
  <w:num w:numId="8" w16cid:durableId="1040277526">
    <w:abstractNumId w:val="14"/>
  </w:num>
  <w:num w:numId="9" w16cid:durableId="2137403777">
    <w:abstractNumId w:val="13"/>
  </w:num>
  <w:num w:numId="10" w16cid:durableId="1758743007">
    <w:abstractNumId w:val="15"/>
  </w:num>
  <w:num w:numId="11" w16cid:durableId="1650087852">
    <w:abstractNumId w:val="12"/>
  </w:num>
  <w:num w:numId="12" w16cid:durableId="1365180888">
    <w:abstractNumId w:val="6"/>
  </w:num>
  <w:num w:numId="13" w16cid:durableId="2064939978">
    <w:abstractNumId w:val="23"/>
  </w:num>
  <w:num w:numId="14" w16cid:durableId="522017647">
    <w:abstractNumId w:val="24"/>
  </w:num>
  <w:num w:numId="15" w16cid:durableId="294214920">
    <w:abstractNumId w:val="8"/>
  </w:num>
  <w:num w:numId="16" w16cid:durableId="1623028457">
    <w:abstractNumId w:val="28"/>
  </w:num>
  <w:num w:numId="17" w16cid:durableId="446848756">
    <w:abstractNumId w:val="5"/>
  </w:num>
  <w:num w:numId="18" w16cid:durableId="873078615">
    <w:abstractNumId w:val="19"/>
  </w:num>
  <w:num w:numId="19" w16cid:durableId="2017003354">
    <w:abstractNumId w:val="11"/>
  </w:num>
  <w:num w:numId="20" w16cid:durableId="1232809589">
    <w:abstractNumId w:val="22"/>
  </w:num>
  <w:num w:numId="21" w16cid:durableId="1629553648">
    <w:abstractNumId w:val="4"/>
  </w:num>
  <w:num w:numId="22" w16cid:durableId="408383067">
    <w:abstractNumId w:val="21"/>
  </w:num>
  <w:num w:numId="23" w16cid:durableId="1257788796">
    <w:abstractNumId w:val="10"/>
  </w:num>
  <w:num w:numId="24" w16cid:durableId="527958468">
    <w:abstractNumId w:val="2"/>
  </w:num>
  <w:num w:numId="25" w16cid:durableId="889999477">
    <w:abstractNumId w:val="17"/>
  </w:num>
  <w:num w:numId="26" w16cid:durableId="1243680118">
    <w:abstractNumId w:val="16"/>
  </w:num>
  <w:num w:numId="27" w16cid:durableId="1861701665">
    <w:abstractNumId w:val="1"/>
  </w:num>
  <w:num w:numId="28" w16cid:durableId="1645964889">
    <w:abstractNumId w:val="29"/>
  </w:num>
  <w:num w:numId="29" w16cid:durableId="1724257622">
    <w:abstractNumId w:val="27"/>
  </w:num>
  <w:num w:numId="30" w16cid:durableId="256405595">
    <w:abstractNumId w:val="30"/>
  </w:num>
  <w:num w:numId="31" w16cid:durableId="1147042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36"/>
    <w:rsid w:val="000058ED"/>
    <w:rsid w:val="00016192"/>
    <w:rsid w:val="00024B20"/>
    <w:rsid w:val="00027BFA"/>
    <w:rsid w:val="00032ADC"/>
    <w:rsid w:val="00033395"/>
    <w:rsid w:val="00047B49"/>
    <w:rsid w:val="000639CC"/>
    <w:rsid w:val="00064B7B"/>
    <w:rsid w:val="00072076"/>
    <w:rsid w:val="00074D1C"/>
    <w:rsid w:val="000C30BF"/>
    <w:rsid w:val="000C3BE9"/>
    <w:rsid w:val="000C7201"/>
    <w:rsid w:val="000C7E8C"/>
    <w:rsid w:val="000F4350"/>
    <w:rsid w:val="00117BC3"/>
    <w:rsid w:val="0014405D"/>
    <w:rsid w:val="001640D3"/>
    <w:rsid w:val="001703FE"/>
    <w:rsid w:val="001874DC"/>
    <w:rsid w:val="00195851"/>
    <w:rsid w:val="001B5CF2"/>
    <w:rsid w:val="001B76BC"/>
    <w:rsid w:val="001C40CB"/>
    <w:rsid w:val="00206450"/>
    <w:rsid w:val="0022111F"/>
    <w:rsid w:val="002243A3"/>
    <w:rsid w:val="0030309C"/>
    <w:rsid w:val="00311193"/>
    <w:rsid w:val="0031154F"/>
    <w:rsid w:val="00313BCB"/>
    <w:rsid w:val="00356779"/>
    <w:rsid w:val="003606BB"/>
    <w:rsid w:val="00371133"/>
    <w:rsid w:val="003804DC"/>
    <w:rsid w:val="003A34B9"/>
    <w:rsid w:val="003B092E"/>
    <w:rsid w:val="003B7DD9"/>
    <w:rsid w:val="003C19EE"/>
    <w:rsid w:val="003E10EB"/>
    <w:rsid w:val="003F2F1A"/>
    <w:rsid w:val="00420D16"/>
    <w:rsid w:val="00434F82"/>
    <w:rsid w:val="00437D93"/>
    <w:rsid w:val="00443831"/>
    <w:rsid w:val="00454FE8"/>
    <w:rsid w:val="0045661C"/>
    <w:rsid w:val="00472F76"/>
    <w:rsid w:val="0047520D"/>
    <w:rsid w:val="004E5055"/>
    <w:rsid w:val="004F4BAA"/>
    <w:rsid w:val="0054267A"/>
    <w:rsid w:val="005B7196"/>
    <w:rsid w:val="005E48EA"/>
    <w:rsid w:val="00605ACB"/>
    <w:rsid w:val="0060724A"/>
    <w:rsid w:val="00612226"/>
    <w:rsid w:val="006178F1"/>
    <w:rsid w:val="0065115F"/>
    <w:rsid w:val="006739FF"/>
    <w:rsid w:val="00683285"/>
    <w:rsid w:val="006B426D"/>
    <w:rsid w:val="006C72F5"/>
    <w:rsid w:val="006D657D"/>
    <w:rsid w:val="006D6722"/>
    <w:rsid w:val="006F36F8"/>
    <w:rsid w:val="0073191E"/>
    <w:rsid w:val="00760947"/>
    <w:rsid w:val="007632A7"/>
    <w:rsid w:val="007727E6"/>
    <w:rsid w:val="00794A77"/>
    <w:rsid w:val="007A77BC"/>
    <w:rsid w:val="007C0F12"/>
    <w:rsid w:val="007C7C4F"/>
    <w:rsid w:val="007E1B74"/>
    <w:rsid w:val="007F22D2"/>
    <w:rsid w:val="00812022"/>
    <w:rsid w:val="008217E2"/>
    <w:rsid w:val="00830601"/>
    <w:rsid w:val="008B1667"/>
    <w:rsid w:val="008E5DF6"/>
    <w:rsid w:val="008F78F1"/>
    <w:rsid w:val="00967360"/>
    <w:rsid w:val="009939B4"/>
    <w:rsid w:val="009E40DA"/>
    <w:rsid w:val="00A0715C"/>
    <w:rsid w:val="00A139D0"/>
    <w:rsid w:val="00A3260C"/>
    <w:rsid w:val="00A71532"/>
    <w:rsid w:val="00A763CB"/>
    <w:rsid w:val="00A90353"/>
    <w:rsid w:val="00AB3675"/>
    <w:rsid w:val="00AC7BC5"/>
    <w:rsid w:val="00AF69EA"/>
    <w:rsid w:val="00B06142"/>
    <w:rsid w:val="00B14070"/>
    <w:rsid w:val="00B327A9"/>
    <w:rsid w:val="00B77A86"/>
    <w:rsid w:val="00BA7BA5"/>
    <w:rsid w:val="00BB1B52"/>
    <w:rsid w:val="00BB53D9"/>
    <w:rsid w:val="00BC768D"/>
    <w:rsid w:val="00BE4E2D"/>
    <w:rsid w:val="00C01F3A"/>
    <w:rsid w:val="00C10165"/>
    <w:rsid w:val="00C15A3A"/>
    <w:rsid w:val="00C164B8"/>
    <w:rsid w:val="00C23806"/>
    <w:rsid w:val="00C257FC"/>
    <w:rsid w:val="00C46D72"/>
    <w:rsid w:val="00C479A0"/>
    <w:rsid w:val="00C635DE"/>
    <w:rsid w:val="00C71063"/>
    <w:rsid w:val="00C77D13"/>
    <w:rsid w:val="00C8584F"/>
    <w:rsid w:val="00C85D1C"/>
    <w:rsid w:val="00C92DAD"/>
    <w:rsid w:val="00CF347E"/>
    <w:rsid w:val="00D07AB2"/>
    <w:rsid w:val="00D10F36"/>
    <w:rsid w:val="00D253AD"/>
    <w:rsid w:val="00D43B00"/>
    <w:rsid w:val="00D51F5E"/>
    <w:rsid w:val="00D67C9F"/>
    <w:rsid w:val="00D72A44"/>
    <w:rsid w:val="00DF5FF8"/>
    <w:rsid w:val="00E05681"/>
    <w:rsid w:val="00E178BA"/>
    <w:rsid w:val="00E3219E"/>
    <w:rsid w:val="00E33F78"/>
    <w:rsid w:val="00E360BB"/>
    <w:rsid w:val="00E80176"/>
    <w:rsid w:val="00E81F28"/>
    <w:rsid w:val="00E83753"/>
    <w:rsid w:val="00EA0985"/>
    <w:rsid w:val="00EB2C37"/>
    <w:rsid w:val="00EB3F49"/>
    <w:rsid w:val="00EF7807"/>
    <w:rsid w:val="00F1568B"/>
    <w:rsid w:val="00F2135C"/>
    <w:rsid w:val="00F40EEB"/>
    <w:rsid w:val="00F445A3"/>
    <w:rsid w:val="00F92DDB"/>
    <w:rsid w:val="00FB060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6C17B"/>
  <w15:docId w15:val="{6FC6D6B8-D9C6-469F-93E4-A5389C10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2135C"/>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313BCB"/>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313BCB"/>
  </w:style>
  <w:style w:type="paragraph" w:styleId="Alatunniste">
    <w:name w:val="footer"/>
    <w:basedOn w:val="Normaali"/>
    <w:link w:val="AlatunnisteChar"/>
    <w:uiPriority w:val="99"/>
    <w:semiHidden/>
    <w:rsid w:val="00F2135C"/>
    <w:pPr>
      <w:tabs>
        <w:tab w:val="clear" w:pos="1701"/>
      </w:tabs>
      <w:ind w:left="-284" w:right="-284"/>
      <w:jc w:val="center"/>
    </w:pPr>
    <w:rPr>
      <w:noProof/>
      <w:color w:val="0077BF"/>
      <w:sz w:val="16"/>
    </w:rPr>
  </w:style>
  <w:style w:type="character" w:customStyle="1" w:styleId="AlatunnisteChar">
    <w:name w:val="Alatunniste Char"/>
    <w:basedOn w:val="Kappaleenoletusfontti"/>
    <w:link w:val="Alatunniste"/>
    <w:uiPriority w:val="99"/>
    <w:semiHidden/>
    <w:rsid w:val="00F2135C"/>
    <w:rPr>
      <w:noProof/>
      <w:color w:val="0077BF"/>
      <w:sz w:val="16"/>
    </w:rPr>
  </w:style>
  <w:style w:type="paragraph" w:styleId="Otsikko">
    <w:name w:val="Title"/>
    <w:basedOn w:val="Normaali"/>
    <w:next w:val="Leipteksti"/>
    <w:link w:val="OtsikkoChar"/>
    <w:uiPriority w:val="10"/>
    <w:qFormat/>
    <w:locked/>
    <w:rsid w:val="00683285"/>
    <w:pPr>
      <w:spacing w:before="288" w:after="288"/>
      <w:contextualSpacing/>
      <w:outlineLvl w:val="0"/>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uiPriority w:val="10"/>
    <w:rsid w:val="00683285"/>
    <w:rPr>
      <w:rFonts w:asciiTheme="majorHAnsi" w:eastAsiaTheme="majorEastAsia" w:hAnsiTheme="majorHAnsi" w:cstheme="majorHAnsi"/>
      <w:b/>
      <w:kern w:val="28"/>
      <w:sz w:val="24"/>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34"/>
    <w:qFormat/>
    <w:rsid w:val="00C85D1C"/>
    <w:pPr>
      <w:numPr>
        <w:numId w:val="1"/>
      </w:numPr>
      <w:ind w:left="284" w:hanging="284"/>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table" w:styleId="Vaaleataulukkoruudukko">
    <w:name w:val="Grid Table Light"/>
    <w:basedOn w:val="Normaalitaulukko"/>
    <w:uiPriority w:val="40"/>
    <w:rsid w:val="00072076"/>
    <w:rPr>
      <w:rFonts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atkaisematonmaininta">
    <w:name w:val="Unresolved Mention"/>
    <w:basedOn w:val="Kappaleenoletusfontti"/>
    <w:uiPriority w:val="99"/>
    <w:semiHidden/>
    <w:unhideWhenUsed/>
    <w:rsid w:val="0079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rjaamo@aka.f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ka.fi/yhteystiedot/tietosuoj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etosuoja@aka.f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ussi.alho@aka.f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etosuoja@om.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ltion.fi\Yhteiset%20tiedostot\AKA\Yhteiset\Mallit\Tietosuoja\Ohje_tietosuojaseloste_kyselyille%20ja%20muut%20tietosuojaselosteet_2023.dotx" TargetMode="External"/></Relationship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Avenir Next LT Pro">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b811c3-9e32-46ce-b016-a753bf357d5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B9CAC296761D14187CF5EBC5F6EB08D" ma:contentTypeVersion="3" ma:contentTypeDescription="Luo uusi asiakirja." ma:contentTypeScope="" ma:versionID="e0e19d4e0c6e2ce75630c15adb7d9d21">
  <xsd:schema xmlns:xsd="http://www.w3.org/2001/XMLSchema" xmlns:xs="http://www.w3.org/2001/XMLSchema" xmlns:p="http://schemas.microsoft.com/office/2006/metadata/properties" xmlns:ns2="c4b811c3-9e32-46ce-b016-a753bf357d57" targetNamespace="http://schemas.microsoft.com/office/2006/metadata/properties" ma:root="true" ma:fieldsID="48a9988c31f05b842469ec8f1b4e7e90" ns2:_="">
    <xsd:import namespace="c4b811c3-9e32-46ce-b016-a753bf357d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811c3-9e32-46ce-b016-a753bf357d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c4b811c3-9e32-46ce-b016-a753bf357d57"/>
  </ds:schemaRefs>
</ds:datastoreItem>
</file>

<file path=customXml/itemProps3.xml><?xml version="1.0" encoding="utf-8"?>
<ds:datastoreItem xmlns:ds="http://schemas.openxmlformats.org/officeDocument/2006/customXml" ds:itemID="{599C34D9-2820-4FD2-B204-73D88595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811c3-9e32-46ce-b016-a753bf35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Ohje_tietosuojaseloste_kyselyille ja muut tietosuojaselosteet_2023.dotx</Template>
  <TotalTime>0</TotalTime>
  <Pages>4</Pages>
  <Words>1034</Words>
  <Characters>8384</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Auno Reetta (SA)</dc:creator>
  <cp:lastModifiedBy>Varpula Vesa (SA)</cp:lastModifiedBy>
  <cp:revision>2</cp:revision>
  <dcterms:created xsi:type="dcterms:W3CDTF">2023-11-30T13:44:00Z</dcterms:created>
  <dcterms:modified xsi:type="dcterms:W3CDTF">2023-11-30T13:44:00Z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0x010100EB9CAC296761D14187CF5EBC5F6EB08D</vt:lpwstr>
  </property>
</Properties>
</file>