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1E" w:rsidRDefault="0027041E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bookmarkStart w:id="0" w:name="_Toc12628684"/>
    </w:p>
    <w:p w:rsidR="009972E9" w:rsidRPr="00BC6162" w:rsidRDefault="009972E9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r w:rsidRPr="00BC6162">
        <w:rPr>
          <w:rFonts w:eastAsia="Times New Roman"/>
          <w:u w:val="single"/>
          <w:lang w:val="en-US" w:eastAsia="en-US" w:bidi="ar-SA"/>
        </w:rPr>
        <w:t>NOP-HS ELIGIBILITY CHECK</w:t>
      </w:r>
      <w:bookmarkEnd w:id="0"/>
      <w:r w:rsidRPr="00BC6162">
        <w:rPr>
          <w:rFonts w:eastAsia="Times New Roman"/>
          <w:u w:val="single"/>
          <w:lang w:val="en-US" w:eastAsia="en-US" w:bidi="ar-SA"/>
        </w:rPr>
        <w:t xml:space="preserve"> </w:t>
      </w:r>
    </w:p>
    <w:p w:rsidR="00BC6162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To be eligible to apply for the NOP-HS journal grant 2019, all the following criteria must be met.</w:t>
      </w:r>
    </w:p>
    <w:p w:rsidR="009972E9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Check all eligib</w:t>
      </w:r>
      <w:r>
        <w:rPr>
          <w:lang w:val="en-US" w:eastAsia="en-US" w:bidi="ar-SA"/>
        </w:rPr>
        <w:t>i</w:t>
      </w:r>
      <w:r w:rsidRPr="003E675C">
        <w:rPr>
          <w:lang w:val="en-US" w:eastAsia="en-US" w:bidi="ar-SA"/>
        </w:rPr>
        <w:t>lity criteria. Tick each box</w:t>
      </w:r>
      <w:r>
        <w:rPr>
          <w:lang w:val="en-US" w:eastAsia="en-US" w:bidi="ar-SA"/>
        </w:rPr>
        <w:t xml:space="preserve"> in the form</w:t>
      </w:r>
      <w:r w:rsidRPr="003E675C">
        <w:rPr>
          <w:lang w:val="en-US" w:eastAsia="en-US" w:bidi="ar-SA"/>
        </w:rPr>
        <w:t xml:space="preserve"> to verify your application is eligible.</w:t>
      </w:r>
    </w:p>
    <w:p w:rsidR="00BC6162" w:rsidRPr="003E675C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</w:p>
    <w:p w:rsidR="009972E9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8823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3E675C">
        <w:rPr>
          <w:lang w:val="en-US" w:eastAsia="en-US" w:bidi="ar-SA"/>
        </w:rPr>
        <w:t>The applicant is the Editor or Editor-in-Chief of the journal.</w:t>
      </w:r>
      <w:bookmarkStart w:id="1" w:name="_GoBack"/>
      <w:bookmarkEnd w:id="1"/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9335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 xml:space="preserve">The journal is fully open access and electronically accessible from the beginning of </w:t>
      </w:r>
      <w:r w:rsidR="009972E9">
        <w:rPr>
          <w:lang w:val="en-US" w:eastAsia="en-US" w:bidi="ar-SA"/>
        </w:rPr>
        <w:t>2020</w:t>
      </w:r>
      <w:r w:rsidR="009972E9" w:rsidRPr="006C64DC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0687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>There is a broad Editorial board with members from at least three Nordic countries.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478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proofErr w:type="gramStart"/>
      <w:r w:rsidR="009972E9" w:rsidRPr="006C64DC">
        <w:rPr>
          <w:lang w:val="en-US" w:eastAsia="en-US" w:bidi="ar-SA"/>
        </w:rPr>
        <w:t>A majority of</w:t>
      </w:r>
      <w:proofErr w:type="gramEnd"/>
      <w:r w:rsidR="009972E9" w:rsidRPr="006C64DC">
        <w:rPr>
          <w:lang w:val="en-US" w:eastAsia="en-US" w:bidi="ar-SA"/>
        </w:rPr>
        <w:t xml:space="preserve"> the members </w:t>
      </w:r>
      <w:r w:rsidR="009972E9">
        <w:rPr>
          <w:lang w:val="en-US" w:eastAsia="en-US" w:bidi="ar-SA"/>
        </w:rPr>
        <w:t xml:space="preserve">of the Editorial board </w:t>
      </w:r>
      <w:r w:rsidR="009972E9" w:rsidRPr="006C64DC">
        <w:rPr>
          <w:lang w:val="en-US" w:eastAsia="en-US" w:bidi="ar-SA"/>
        </w:rPr>
        <w:t>must hold a doctoral degree.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8913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The editorial board </w:t>
      </w:r>
      <w:r w:rsidR="009972E9">
        <w:rPr>
          <w:lang w:val="en-US" w:eastAsia="en-US" w:bidi="ar-SA"/>
        </w:rPr>
        <w:t>is</w:t>
      </w:r>
      <w:r w:rsidR="009972E9" w:rsidRPr="00C508E6">
        <w:rPr>
          <w:lang w:val="en-US" w:eastAsia="en-US" w:bidi="ar-SA"/>
        </w:rPr>
        <w:t xml:space="preserve"> responsible for the journal’s policies. It should be composed of scientific experts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and be representative of the journal’s scientific domain.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807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Authors come from more than one Nordic country.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3765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All submitted material must be reviewed by at least two scientific experts independent of the editorial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team. 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6148D4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2043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There are abstracts in English for all published articles</w:t>
      </w:r>
      <w:r w:rsidR="009972E9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6148D4" w:rsidP="00BC6162">
      <w:pPr>
        <w:pStyle w:val="Eivli"/>
        <w:spacing w:line="276" w:lineRule="auto"/>
      </w:pPr>
      <w:sdt>
        <w:sdtPr>
          <w:rPr>
            <w:lang w:val="en-US"/>
          </w:rPr>
          <w:id w:val="-4683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C6162">
        <w:rPr>
          <w:lang w:val="en-US"/>
        </w:rPr>
        <w:t xml:space="preserve"> </w:t>
      </w:r>
      <w:r w:rsidR="009972E9">
        <w:t>If</w:t>
      </w:r>
      <w:r w:rsidR="009972E9" w:rsidRPr="00D55F56">
        <w:t xml:space="preserve"> </w:t>
      </w:r>
      <w:r w:rsidR="009972E9">
        <w:t>the</w:t>
      </w:r>
      <w:r w:rsidR="009972E9" w:rsidRPr="00D55F56">
        <w:t xml:space="preserve"> administrating organisation is also engaged in economic activities, separate accounts must be kept</w:t>
      </w:r>
    </w:p>
    <w:p w:rsidR="008741BE" w:rsidRDefault="009972E9" w:rsidP="00857F27">
      <w:pPr>
        <w:pStyle w:val="Eivli"/>
        <w:spacing w:line="276" w:lineRule="auto"/>
        <w:ind w:left="283"/>
      </w:pPr>
      <w:r w:rsidRPr="00D55F56">
        <w:t>of the funding and costs of and the revenue generated by such activities.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I confirm that these conditions are met.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Date and place: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 xml:space="preserve">Name of the applicant: 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Pr="00DD49A3" w:rsidRDefault="00DD49A3" w:rsidP="00DD49A3">
      <w:pPr>
        <w:pStyle w:val="Eivli"/>
        <w:spacing w:line="276" w:lineRule="auto"/>
        <w:rPr>
          <w:lang w:val="fi-FI" w:eastAsia="en-US" w:bidi="ar-SA"/>
        </w:rPr>
      </w:pPr>
    </w:p>
    <w:sectPr w:rsidR="00DD49A3" w:rsidRPr="00DD49A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62" w:rsidRDefault="00BC6162" w:rsidP="00BC6162">
      <w:pPr>
        <w:spacing w:after="0" w:line="240" w:lineRule="auto"/>
      </w:pPr>
      <w:r>
        <w:separator/>
      </w:r>
    </w:p>
  </w:endnote>
  <w:end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62" w:rsidRDefault="00BC6162" w:rsidP="00BC6162">
      <w:pPr>
        <w:spacing w:after="0" w:line="240" w:lineRule="auto"/>
      </w:pPr>
      <w:r>
        <w:separator/>
      </w:r>
    </w:p>
  </w:footnote>
  <w:foot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1E" w:rsidRDefault="006148D4">
    <w:pPr>
      <w:pStyle w:val="Yltunniste"/>
    </w:pPr>
    <w:sdt>
      <w:sdtPr>
        <w:id w:val="1502852432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55205" o:spid="_x0000_s4098" type="#_x0000_t136" style="position:absolute;margin-left:0;margin-top:0;width:424.65pt;height:254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041E">
      <w:rPr>
        <w:noProof/>
      </w:rPr>
      <w:drawing>
        <wp:anchor distT="0" distB="0" distL="114300" distR="114300" simplePos="0" relativeHeight="251658240" behindDoc="1" locked="0" layoutInCell="1" allowOverlap="1" wp14:anchorId="43B7029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80815" cy="762000"/>
          <wp:effectExtent l="0" t="0" r="63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162">
      <w:tab/>
    </w:r>
    <w:r w:rsidR="00BC6162">
      <w:tab/>
    </w:r>
  </w:p>
  <w:p w:rsidR="0027041E" w:rsidRDefault="0027041E">
    <w:pPr>
      <w:pStyle w:val="Yltunniste"/>
    </w:pPr>
  </w:p>
  <w:p w:rsidR="00BC6162" w:rsidRDefault="0027041E">
    <w:pPr>
      <w:pStyle w:val="Yltunniste"/>
    </w:pPr>
    <w:r>
      <w:tab/>
    </w:r>
    <w:r>
      <w:tab/>
    </w:r>
    <w:r w:rsidR="006148D4">
      <w:t>D</w:t>
    </w:r>
    <w:r w:rsidR="00DD49A3">
      <w:t xml:space="preserve">raft version </w:t>
    </w:r>
    <w:r>
      <w:t>5 July</w:t>
    </w:r>
    <w:r w:rsidR="00BC6162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141C"/>
    <w:multiLevelType w:val="hybridMultilevel"/>
    <w:tmpl w:val="98324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BAD"/>
    <w:multiLevelType w:val="hybridMultilevel"/>
    <w:tmpl w:val="BE58BCE2"/>
    <w:lvl w:ilvl="0" w:tplc="9FFC0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E9"/>
    <w:rsid w:val="0027041E"/>
    <w:rsid w:val="006148D4"/>
    <w:rsid w:val="006E31B2"/>
    <w:rsid w:val="00857F27"/>
    <w:rsid w:val="008741BE"/>
    <w:rsid w:val="009972E9"/>
    <w:rsid w:val="00BC6162"/>
    <w:rsid w:val="00DD49A3"/>
    <w:rsid w:val="00DE418B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C18D9F5"/>
  <w15:chartTrackingRefBased/>
  <w15:docId w15:val="{D035D0C4-461F-4B19-BF69-2AF5E7E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72E9"/>
    <w:rPr>
      <w:lang w:val="en-GB" w:eastAsia="en-GB" w:bidi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72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styleId="Hyperlinkki">
    <w:name w:val="Hyperlink"/>
    <w:basedOn w:val="Kappaleenoletusfontti"/>
    <w:uiPriority w:val="99"/>
    <w:unhideWhenUsed/>
    <w:rsid w:val="009972E9"/>
    <w:rPr>
      <w:color w:val="0563C1" w:themeColor="hyperlink"/>
      <w:u w:val="single"/>
    </w:rPr>
  </w:style>
  <w:style w:type="paragraph" w:styleId="Eivli">
    <w:name w:val="No Spacing"/>
    <w:uiPriority w:val="1"/>
    <w:qFormat/>
    <w:rsid w:val="009972E9"/>
    <w:pPr>
      <w:spacing w:after="0" w:line="240" w:lineRule="auto"/>
    </w:pPr>
    <w:rPr>
      <w:lang w:val="en-GB" w:eastAsia="en-GB" w:bidi="en-GB"/>
    </w:rPr>
  </w:style>
  <w:style w:type="character" w:styleId="Paikkamerkkiteksti">
    <w:name w:val="Placeholder Text"/>
    <w:basedOn w:val="Kappaleenoletusfontti"/>
    <w:uiPriority w:val="99"/>
    <w:semiHidden/>
    <w:rsid w:val="00BC6162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C61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BC6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616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Yltunniste">
    <w:name w:val="header"/>
    <w:basedOn w:val="Normaali"/>
    <w:link w:val="Yl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162"/>
    <w:rPr>
      <w:lang w:val="en-GB" w:eastAsia="en-GB" w:bidi="en-GB"/>
    </w:rPr>
  </w:style>
  <w:style w:type="paragraph" w:styleId="Alatunniste">
    <w:name w:val="footer"/>
    <w:basedOn w:val="Normaali"/>
    <w:link w:val="Ala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162"/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Aliranta Tiina (SA)</dc:creator>
  <cp:keywords/>
  <dc:description/>
  <cp:lastModifiedBy>Aliranta Tiina (SA)</cp:lastModifiedBy>
  <cp:revision>2</cp:revision>
  <dcterms:created xsi:type="dcterms:W3CDTF">2019-07-05T12:28:00Z</dcterms:created>
  <dcterms:modified xsi:type="dcterms:W3CDTF">2019-07-05T12:28:00Z</dcterms:modified>
</cp:coreProperties>
</file>