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pPr w:leftFromText="142" w:rightFromText="142" w:vertAnchor="page" w:horzAnchor="page" w:tblpX="6363" w:tblpY="744"/>
        <w:tblW w:w="4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2347"/>
      </w:tblGrid>
      <w:tr w:rsidR="00A139D0" w:rsidRPr="00A113FC" w14:paraId="0907856C" w14:textId="77777777" w:rsidTr="00A139D0">
        <w:trPr>
          <w:cantSplit/>
          <w:trHeight w:hRule="exact" w:val="255"/>
        </w:trPr>
        <w:tc>
          <w:tcPr>
            <w:tcW w:w="2502" w:type="dxa"/>
            <w:tcMar>
              <w:left w:w="0" w:type="dxa"/>
              <w:right w:w="0" w:type="dxa"/>
            </w:tcMar>
          </w:tcPr>
          <w:p w14:paraId="13B92B2A" w14:textId="77777777" w:rsidR="00A139D0" w:rsidRPr="00A113FC" w:rsidRDefault="00A139D0" w:rsidP="00F1568B">
            <w:pPr>
              <w:pStyle w:val="Tiedot"/>
              <w:rPr>
                <w:lang w:val="fi-FI"/>
              </w:rPr>
            </w:pPr>
          </w:p>
        </w:tc>
        <w:tc>
          <w:tcPr>
            <w:tcW w:w="2347" w:type="dxa"/>
            <w:tcMar>
              <w:left w:w="0" w:type="dxa"/>
              <w:right w:w="0" w:type="dxa"/>
            </w:tcMar>
          </w:tcPr>
          <w:p w14:paraId="41B99EA2" w14:textId="77777777" w:rsidR="00A139D0" w:rsidRPr="00A113FC" w:rsidRDefault="00A139D0" w:rsidP="00F1568B">
            <w:pPr>
              <w:pStyle w:val="Tiedot"/>
              <w:rPr>
                <w:lang w:val="fi-FI"/>
              </w:rPr>
            </w:pPr>
          </w:p>
        </w:tc>
      </w:tr>
      <w:tr w:rsidR="00A139D0" w:rsidRPr="00A113FC" w14:paraId="7C5ED19C" w14:textId="77777777" w:rsidTr="00A139D0">
        <w:trPr>
          <w:cantSplit/>
          <w:trHeight w:hRule="exact" w:val="255"/>
        </w:trPr>
        <w:tc>
          <w:tcPr>
            <w:tcW w:w="2502" w:type="dxa"/>
            <w:tcMar>
              <w:left w:w="0" w:type="dxa"/>
              <w:right w:w="0" w:type="dxa"/>
            </w:tcMar>
          </w:tcPr>
          <w:p w14:paraId="0096282D" w14:textId="016A829B" w:rsidR="00A139D0" w:rsidRPr="00A113FC" w:rsidRDefault="00A31ACB" w:rsidP="00F1568B">
            <w:pPr>
              <w:pStyle w:val="Tiedot"/>
              <w:rPr>
                <w:lang w:val="fi-FI"/>
              </w:rPr>
            </w:pPr>
            <w:r w:rsidRPr="00A31ACB">
              <w:rPr>
                <w:lang w:val="fi-FI"/>
              </w:rPr>
              <w:t>SA/2024/02880-1</w:t>
            </w:r>
          </w:p>
        </w:tc>
        <w:tc>
          <w:tcPr>
            <w:tcW w:w="2347" w:type="dxa"/>
            <w:tcMar>
              <w:left w:w="0" w:type="dxa"/>
              <w:right w:w="0" w:type="dxa"/>
            </w:tcMar>
          </w:tcPr>
          <w:p w14:paraId="1B8FF2B5" w14:textId="77777777" w:rsidR="00A139D0" w:rsidRPr="00A113FC" w:rsidRDefault="00A139D0" w:rsidP="00F1568B">
            <w:pPr>
              <w:pStyle w:val="Tiedot"/>
              <w:rPr>
                <w:lang w:val="fi-FI"/>
              </w:rPr>
            </w:pPr>
          </w:p>
        </w:tc>
      </w:tr>
      <w:tr w:rsidR="00A139D0" w:rsidRPr="00A113FC" w14:paraId="23CD2B0F" w14:textId="77777777" w:rsidTr="00A139D0">
        <w:trPr>
          <w:cantSplit/>
          <w:trHeight w:hRule="exact" w:val="255"/>
        </w:trPr>
        <w:tc>
          <w:tcPr>
            <w:tcW w:w="2502" w:type="dxa"/>
            <w:tcMar>
              <w:left w:w="0" w:type="dxa"/>
              <w:right w:w="0" w:type="dxa"/>
            </w:tcMar>
          </w:tcPr>
          <w:p w14:paraId="5C9C3A6E" w14:textId="77777777" w:rsidR="00A139D0" w:rsidRPr="00A113FC" w:rsidRDefault="00A139D0" w:rsidP="00F1568B">
            <w:pPr>
              <w:pStyle w:val="Tiedot"/>
              <w:rPr>
                <w:lang w:val="fi-FI"/>
              </w:rPr>
            </w:pPr>
          </w:p>
        </w:tc>
        <w:tc>
          <w:tcPr>
            <w:tcW w:w="2347" w:type="dxa"/>
            <w:tcMar>
              <w:left w:w="0" w:type="dxa"/>
              <w:right w:w="0" w:type="dxa"/>
            </w:tcMar>
          </w:tcPr>
          <w:p w14:paraId="707A6DA4" w14:textId="2312E097" w:rsidR="00A139D0" w:rsidRPr="00A113FC" w:rsidRDefault="00D552B0" w:rsidP="00F1568B">
            <w:pPr>
              <w:pStyle w:val="Tiedot"/>
              <w:rPr>
                <w:lang w:val="fi-FI"/>
              </w:rPr>
            </w:pPr>
            <w:r w:rsidRPr="00A113FC">
              <w:rPr>
                <w:lang w:val="fi-FI"/>
              </w:rPr>
              <w:t xml:space="preserve">  </w:t>
            </w:r>
          </w:p>
        </w:tc>
      </w:tr>
      <w:tr w:rsidR="00A139D0" w:rsidRPr="00A113FC" w14:paraId="512826D8" w14:textId="77777777" w:rsidTr="00A139D0">
        <w:trPr>
          <w:cantSplit/>
          <w:trHeight w:val="680"/>
        </w:trPr>
        <w:tc>
          <w:tcPr>
            <w:tcW w:w="2502" w:type="dxa"/>
            <w:tcMar>
              <w:left w:w="0" w:type="dxa"/>
              <w:right w:w="0" w:type="dxa"/>
            </w:tcMar>
          </w:tcPr>
          <w:p w14:paraId="10F9A94E" w14:textId="0BEAB71C" w:rsidR="00A139D0" w:rsidRPr="00A113FC" w:rsidRDefault="0052530F" w:rsidP="00F1568B">
            <w:pPr>
              <w:pStyle w:val="Tiedot"/>
              <w:rPr>
                <w:lang w:val="fi-FI"/>
              </w:rPr>
            </w:pPr>
            <w:r w:rsidRPr="0052530F">
              <w:rPr>
                <w:rFonts w:eastAsiaTheme="majorEastAsia"/>
              </w:rPr>
              <w:t>24</w:t>
            </w:r>
            <w:r w:rsidR="00E20C1A" w:rsidRPr="0052530F">
              <w:rPr>
                <w:rFonts w:eastAsiaTheme="majorEastAsia"/>
              </w:rPr>
              <w:t>.1.202</w:t>
            </w:r>
            <w:r w:rsidR="00152A2E">
              <w:rPr>
                <w:rFonts w:eastAsiaTheme="majorEastAsia"/>
              </w:rPr>
              <w:t>4</w:t>
            </w:r>
          </w:p>
        </w:tc>
        <w:tc>
          <w:tcPr>
            <w:tcW w:w="2347" w:type="dxa"/>
            <w:tcMar>
              <w:left w:w="0" w:type="dxa"/>
              <w:right w:w="0" w:type="dxa"/>
            </w:tcMar>
          </w:tcPr>
          <w:p w14:paraId="54E0DA6B" w14:textId="77777777" w:rsidR="00A139D0" w:rsidRPr="00A113FC" w:rsidRDefault="00A139D0" w:rsidP="00F1568B">
            <w:pPr>
              <w:pStyle w:val="Tiedot"/>
              <w:rPr>
                <w:bCs/>
                <w:lang w:val="fi-FI"/>
              </w:rPr>
            </w:pPr>
          </w:p>
        </w:tc>
      </w:tr>
    </w:tbl>
    <w:p w14:paraId="175C7366" w14:textId="77777777" w:rsidR="008B50FA" w:rsidRDefault="008B50FA" w:rsidP="00367B72">
      <w:pPr>
        <w:pStyle w:val="Otsikko"/>
      </w:pPr>
    </w:p>
    <w:p w14:paraId="5BB026F2" w14:textId="4B7D7D95" w:rsidR="00367B72" w:rsidRPr="00395BA4" w:rsidRDefault="00395BA4" w:rsidP="00367B72">
      <w:pPr>
        <w:pStyle w:val="Otsikko"/>
        <w:rPr>
          <w:lang w:val="en-US"/>
        </w:rPr>
      </w:pPr>
      <w:r w:rsidRPr="00395BA4">
        <w:rPr>
          <w:lang w:val="en-US"/>
        </w:rPr>
        <w:t xml:space="preserve">The financial audits of the </w:t>
      </w:r>
      <w:r>
        <w:rPr>
          <w:lang w:val="en-US"/>
        </w:rPr>
        <w:t xml:space="preserve">Research Council </w:t>
      </w:r>
      <w:r w:rsidRPr="00395BA4">
        <w:rPr>
          <w:lang w:val="en-US"/>
        </w:rPr>
        <w:t>of Finland's EU Recovery and Resilience Facility (RRF) projects</w:t>
      </w:r>
    </w:p>
    <w:p w14:paraId="0B2AF4FA" w14:textId="40698132" w:rsidR="004B723E" w:rsidRDefault="00395BA4" w:rsidP="004B723E">
      <w:pPr>
        <w:pStyle w:val="Leipteksti"/>
        <w:rPr>
          <w:lang w:val="en-US"/>
        </w:rPr>
      </w:pPr>
      <w:r w:rsidRPr="00395BA4">
        <w:rPr>
          <w:lang w:val="en-US"/>
        </w:rPr>
        <w:t xml:space="preserve">In addition to </w:t>
      </w:r>
      <w:bookmarkStart w:id="0" w:name="_Hlk157099643"/>
      <w:r w:rsidRPr="00395BA4">
        <w:fldChar w:fldCharType="begin"/>
      </w:r>
      <w:r w:rsidRPr="00395BA4">
        <w:rPr>
          <w:lang w:val="en-US"/>
        </w:rPr>
        <w:instrText>HYPERLINK "https://www.aka.fi/en/research-funding/apply-for-funding/how-to-use-funding/"</w:instrText>
      </w:r>
      <w:r w:rsidRPr="00395BA4">
        <w:fldChar w:fldCharType="separate"/>
      </w:r>
      <w:r w:rsidRPr="00395BA4">
        <w:rPr>
          <w:rStyle w:val="Hyperlinkki"/>
          <w:lang w:val="en-US"/>
        </w:rPr>
        <w:t>the funding terms and conditions</w:t>
      </w:r>
      <w:r w:rsidRPr="00395BA4">
        <w:rPr>
          <w:lang w:val="en-US"/>
        </w:rPr>
        <w:fldChar w:fldCharType="end"/>
      </w:r>
      <w:bookmarkEnd w:id="0"/>
      <w:r w:rsidRPr="00395BA4">
        <w:rPr>
          <w:lang w:val="en-US"/>
        </w:rPr>
        <w:t xml:space="preserve"> attached to the funding decision notification, the RRF projects funded by the </w:t>
      </w:r>
      <w:r>
        <w:rPr>
          <w:lang w:val="en-US"/>
        </w:rPr>
        <w:t>Research Council</w:t>
      </w:r>
      <w:r w:rsidRPr="00395BA4">
        <w:rPr>
          <w:lang w:val="en-US"/>
        </w:rPr>
        <w:t xml:space="preserve"> of Finland</w:t>
      </w:r>
      <w:r w:rsidRPr="00395BA4">
        <w:rPr>
          <w:lang w:val="en-US"/>
        </w:rPr>
        <w:t xml:space="preserve"> </w:t>
      </w:r>
      <w:r w:rsidRPr="00395BA4">
        <w:rPr>
          <w:lang w:val="en-US"/>
        </w:rPr>
        <w:t xml:space="preserve">must comply with </w:t>
      </w:r>
      <w:bookmarkStart w:id="1" w:name="_Hlk157099788"/>
      <w:r w:rsidRPr="00395BA4">
        <w:rPr>
          <w:lang w:val="en-US"/>
        </w:rPr>
        <w:t>RRF-specific conditions</w:t>
      </w:r>
      <w:bookmarkEnd w:id="1"/>
      <w:r w:rsidRPr="00395BA4">
        <w:rPr>
          <w:lang w:val="en-US"/>
        </w:rPr>
        <w:t xml:space="preserve">. According to these specific conditions, the </w:t>
      </w:r>
      <w:r>
        <w:rPr>
          <w:lang w:val="en-US"/>
        </w:rPr>
        <w:t>Research Council</w:t>
      </w:r>
      <w:r w:rsidRPr="00395BA4">
        <w:rPr>
          <w:lang w:val="en-US"/>
        </w:rPr>
        <w:t xml:space="preserve"> of Finland requires audits </w:t>
      </w:r>
      <w:r>
        <w:rPr>
          <w:lang w:val="en-US"/>
        </w:rPr>
        <w:t>of the</w:t>
      </w:r>
      <w:r w:rsidRPr="00395BA4">
        <w:rPr>
          <w:lang w:val="en-US"/>
        </w:rPr>
        <w:t xml:space="preserve"> RRF projects.</w:t>
      </w:r>
    </w:p>
    <w:p w14:paraId="659869BE" w14:textId="77777777" w:rsidR="00395BA4" w:rsidRDefault="00395BA4" w:rsidP="004B723E">
      <w:pPr>
        <w:pStyle w:val="Leipteksti"/>
        <w:rPr>
          <w:lang w:val="en-US"/>
        </w:rPr>
      </w:pPr>
    </w:p>
    <w:p w14:paraId="4109F73A" w14:textId="2A8E3155" w:rsidR="00395BA4" w:rsidRDefault="00395BA4" w:rsidP="004B723E">
      <w:pPr>
        <w:pStyle w:val="Leipteksti"/>
        <w:rPr>
          <w:lang w:val="en-US"/>
        </w:rPr>
      </w:pPr>
      <w:r w:rsidRPr="00395BA4">
        <w:rPr>
          <w:lang w:val="en-US"/>
        </w:rPr>
        <w:t>The auditor’s report must be submitted to the Research Council within three months of the end of the funding period. The deadline is non-negotiable. Failure to submit the auditor’s report by the deadline may lead to the recovery of funding.</w:t>
      </w:r>
    </w:p>
    <w:p w14:paraId="1BEFFA5A" w14:textId="77777777" w:rsidR="00395BA4" w:rsidRDefault="00395BA4" w:rsidP="004B723E">
      <w:pPr>
        <w:pStyle w:val="Leipteksti"/>
        <w:rPr>
          <w:lang w:val="en-US"/>
        </w:rPr>
      </w:pPr>
    </w:p>
    <w:p w14:paraId="155ED823" w14:textId="5AD6B44A" w:rsidR="00395BA4" w:rsidRPr="00395BA4" w:rsidRDefault="00395BA4" w:rsidP="00395BA4">
      <w:pPr>
        <w:pStyle w:val="Leipteksti"/>
        <w:rPr>
          <w:lang w:val="en-US"/>
        </w:rPr>
      </w:pPr>
      <w:r>
        <w:rPr>
          <w:lang w:val="en-US"/>
        </w:rPr>
        <w:t>The Research Council of Finland</w:t>
      </w:r>
      <w:r w:rsidRPr="00395BA4">
        <w:rPr>
          <w:lang w:val="en-US"/>
        </w:rPr>
        <w:t xml:space="preserve"> may also commission a sample-based</w:t>
      </w:r>
      <w:r w:rsidR="00D953E4">
        <w:rPr>
          <w:lang w:val="en-US"/>
        </w:rPr>
        <w:t>/a risk-based</w:t>
      </w:r>
      <w:r w:rsidRPr="00395BA4">
        <w:rPr>
          <w:lang w:val="en-US"/>
        </w:rPr>
        <w:t xml:space="preserve"> audit in accordance with our own annual </w:t>
      </w:r>
      <w:r w:rsidR="00D953E4">
        <w:rPr>
          <w:lang w:val="en-US"/>
        </w:rPr>
        <w:t xml:space="preserve">RRF </w:t>
      </w:r>
      <w:r w:rsidRPr="00395BA4">
        <w:rPr>
          <w:lang w:val="en-US"/>
        </w:rPr>
        <w:t>audit plan.</w:t>
      </w:r>
    </w:p>
    <w:p w14:paraId="7A18681B" w14:textId="77777777" w:rsidR="00395BA4" w:rsidRDefault="00395BA4" w:rsidP="004B723E">
      <w:pPr>
        <w:pStyle w:val="Leipteksti"/>
        <w:rPr>
          <w:lang w:val="en-US"/>
        </w:rPr>
      </w:pPr>
    </w:p>
    <w:p w14:paraId="54F5D745" w14:textId="77777777" w:rsidR="00D953E4" w:rsidRDefault="00D953E4" w:rsidP="00D953E4">
      <w:pPr>
        <w:pStyle w:val="Leipteksti"/>
        <w:rPr>
          <w:lang w:val="en-US"/>
        </w:rPr>
      </w:pPr>
      <w:r w:rsidRPr="00395BA4">
        <w:rPr>
          <w:lang w:val="en-US"/>
        </w:rPr>
        <w:t xml:space="preserve">The project implementation and the compliance with the terms and conditions are examined in line with </w:t>
      </w:r>
      <w:r w:rsidRPr="00D953E4">
        <w:rPr>
          <w:lang w:val="en-US"/>
        </w:rPr>
        <w:t>the funding terms and conditions</w:t>
      </w:r>
      <w:r>
        <w:rPr>
          <w:lang w:val="en-US"/>
        </w:rPr>
        <w:t xml:space="preserve"> of the Research Council of Finland and the </w:t>
      </w:r>
      <w:r w:rsidRPr="00D953E4">
        <w:rPr>
          <w:lang w:val="en-US"/>
        </w:rPr>
        <w:t>RRF-specific conditions</w:t>
      </w:r>
      <w:r w:rsidRPr="00D953E4">
        <w:rPr>
          <w:rFonts w:ascii="Segoe UI" w:hAnsi="Segoe UI" w:cs="Segoe UI"/>
          <w:color w:val="374151"/>
          <w:lang w:val="en-US"/>
        </w:rPr>
        <w:t xml:space="preserve"> </w:t>
      </w:r>
      <w:r>
        <w:rPr>
          <w:lang w:val="en-US"/>
        </w:rPr>
        <w:t>t</w:t>
      </w:r>
      <w:r w:rsidRPr="00D953E4">
        <w:rPr>
          <w:lang w:val="en-US"/>
        </w:rPr>
        <w:t>aking into account also the Regulation of the European Parliament and of the Council establishing the Recovery and Resilience Facility (EU 2021/241) and the instructions issued by the State Treasury</w:t>
      </w:r>
      <w:r>
        <w:rPr>
          <w:lang w:val="en-US"/>
        </w:rPr>
        <w:t>.</w:t>
      </w:r>
    </w:p>
    <w:p w14:paraId="03C17AD5" w14:textId="77777777" w:rsidR="00D953E4" w:rsidRDefault="00D953E4" w:rsidP="00D953E4">
      <w:pPr>
        <w:pStyle w:val="Leipteksti"/>
        <w:rPr>
          <w:lang w:val="en-US"/>
        </w:rPr>
      </w:pPr>
    </w:p>
    <w:p w14:paraId="3659F207" w14:textId="5336B88E" w:rsidR="00D953E4" w:rsidRDefault="00D953E4" w:rsidP="00D953E4">
      <w:pPr>
        <w:pStyle w:val="Leipteksti"/>
        <w:rPr>
          <w:lang w:val="en-US"/>
        </w:rPr>
      </w:pPr>
      <w:r w:rsidRPr="00395BA4">
        <w:rPr>
          <w:lang w:val="en-US"/>
        </w:rPr>
        <w:t xml:space="preserve">The audit proceeds based on </w:t>
      </w:r>
      <w:hyperlink r:id="rId8" w:history="1">
        <w:r w:rsidRPr="009E72D5">
          <w:rPr>
            <w:rStyle w:val="Hyperlinkki"/>
            <w:lang w:val="en-US"/>
          </w:rPr>
          <w:t xml:space="preserve">the </w:t>
        </w:r>
        <w:r w:rsidRPr="009E72D5">
          <w:rPr>
            <w:rStyle w:val="Hyperlinkki"/>
            <w:lang w:val="en-US"/>
          </w:rPr>
          <w:t xml:space="preserve">RRF audit </w:t>
        </w:r>
        <w:r w:rsidRPr="009E72D5">
          <w:rPr>
            <w:rStyle w:val="Hyperlinkki"/>
            <w:lang w:val="en-US"/>
          </w:rPr>
          <w:t>report template</w:t>
        </w:r>
      </w:hyperlink>
      <w:r w:rsidRPr="009E72D5">
        <w:rPr>
          <w:lang w:val="en-US"/>
        </w:rPr>
        <w:t>.</w:t>
      </w:r>
      <w:r>
        <w:rPr>
          <w:lang w:val="en-US"/>
        </w:rPr>
        <w:t xml:space="preserve"> </w:t>
      </w:r>
      <w:r w:rsidRPr="00D953E4">
        <w:rPr>
          <w:lang w:val="en-US"/>
        </w:rPr>
        <w:t xml:space="preserve">The template for the audit report can be found on the </w:t>
      </w:r>
      <w:r>
        <w:rPr>
          <w:lang w:val="en-US"/>
        </w:rPr>
        <w:t>Research Council</w:t>
      </w:r>
      <w:r w:rsidRPr="00D953E4">
        <w:rPr>
          <w:lang w:val="en-US"/>
        </w:rPr>
        <w:t xml:space="preserve"> of Finland's EU Recovery and Resilience Facility (RRF) </w:t>
      </w:r>
      <w:r w:rsidR="00A52228">
        <w:rPr>
          <w:lang w:val="en-US"/>
        </w:rPr>
        <w:t>page</w:t>
      </w:r>
      <w:r w:rsidRPr="00D953E4">
        <w:rPr>
          <w:lang w:val="en-US"/>
        </w:rPr>
        <w:t xml:space="preserve"> under the section </w:t>
      </w:r>
      <w:hyperlink r:id="rId9" w:history="1">
        <w:r w:rsidRPr="00A52228">
          <w:rPr>
            <w:rStyle w:val="Hyperlinkki"/>
            <w:lang w:val="en-US"/>
          </w:rPr>
          <w:t>Instructions and forms - Research Council of Finland (aka.fi)</w:t>
        </w:r>
      </w:hyperlink>
      <w:r w:rsidR="00A52228">
        <w:rPr>
          <w:lang w:val="en-US"/>
        </w:rPr>
        <w:t>. I</w:t>
      </w:r>
      <w:r w:rsidR="00A52228" w:rsidRPr="00A52228">
        <w:rPr>
          <w:lang w:val="en-US"/>
        </w:rPr>
        <w:t xml:space="preserve">t serves as the basis of the audit regardless of when the </w:t>
      </w:r>
      <w:r w:rsidR="00A52228">
        <w:rPr>
          <w:lang w:val="en-US"/>
        </w:rPr>
        <w:t xml:space="preserve">RRF </w:t>
      </w:r>
      <w:r w:rsidR="00A52228" w:rsidRPr="00A52228">
        <w:rPr>
          <w:lang w:val="en-US"/>
        </w:rPr>
        <w:t>funding decision was made.</w:t>
      </w:r>
    </w:p>
    <w:p w14:paraId="1DE91B91" w14:textId="77777777" w:rsidR="00D953E4" w:rsidRDefault="00D953E4" w:rsidP="00D953E4">
      <w:pPr>
        <w:pStyle w:val="Leipteksti"/>
        <w:rPr>
          <w:lang w:val="en-US"/>
        </w:rPr>
      </w:pPr>
    </w:p>
    <w:p w14:paraId="25C362E9" w14:textId="7B88AC33" w:rsidR="00D953E4" w:rsidRPr="00395BA4" w:rsidRDefault="00D953E4" w:rsidP="00D953E4">
      <w:pPr>
        <w:pStyle w:val="Leipteksti"/>
        <w:rPr>
          <w:lang w:val="en-US"/>
        </w:rPr>
      </w:pPr>
      <w:r w:rsidRPr="00395BA4">
        <w:rPr>
          <w:lang w:val="en-US"/>
        </w:rPr>
        <w:t>Make sure to contact the auditor in good time before the end of the funding period. The final approval of the costs will be given only after the project’s audit report has been submitted to the Research Council.</w:t>
      </w:r>
    </w:p>
    <w:p w14:paraId="190B9700" w14:textId="77777777" w:rsidR="004B723E" w:rsidRPr="00D953E4" w:rsidRDefault="004B723E" w:rsidP="004B723E">
      <w:pPr>
        <w:pStyle w:val="Leipteksti"/>
        <w:rPr>
          <w:lang w:val="en-US"/>
        </w:rPr>
      </w:pPr>
    </w:p>
    <w:p w14:paraId="71712684" w14:textId="6480BFE9" w:rsidR="00156D35" w:rsidRDefault="00156D35" w:rsidP="00156D35">
      <w:pPr>
        <w:pStyle w:val="Leipteksti"/>
        <w:rPr>
          <w:lang w:val="en-US"/>
        </w:rPr>
      </w:pPr>
      <w:r w:rsidRPr="00395BA4">
        <w:rPr>
          <w:lang w:val="en-US"/>
        </w:rPr>
        <w:t>The audit is a way to ensure that the reported cost accrual corresponds to the total costs of the project. The costs must have been incurred during the funding period mentioned in the funding decision, taking into account any extensions granted. The only costs partly incurred after the funding period that are accepted are the costs of the auditor’s report. As the audit costs must be included in the final payment request, it is important that the audit invoice is delivered promptly.</w:t>
      </w:r>
    </w:p>
    <w:p w14:paraId="0D08EAED" w14:textId="77777777" w:rsidR="00156D35" w:rsidRPr="00156D35" w:rsidRDefault="00156D35" w:rsidP="00156D35">
      <w:pPr>
        <w:pStyle w:val="Leipteksti"/>
        <w:rPr>
          <w:lang w:val="en-US"/>
        </w:rPr>
      </w:pPr>
    </w:p>
    <w:p w14:paraId="50650D02" w14:textId="77777777" w:rsidR="00156D35" w:rsidRPr="00156D35" w:rsidRDefault="00156D35" w:rsidP="00156D35">
      <w:pPr>
        <w:pStyle w:val="Leipteksti"/>
      </w:pPr>
    </w:p>
    <w:p w14:paraId="4FB0E928" w14:textId="1619DE51" w:rsidR="00156D35" w:rsidRDefault="00156D35" w:rsidP="00156D35">
      <w:pPr>
        <w:pStyle w:val="Leipteksti"/>
        <w:rPr>
          <w:lang w:val="en-US"/>
        </w:rPr>
      </w:pPr>
      <w:r w:rsidRPr="00395BA4">
        <w:rPr>
          <w:lang w:val="en-US"/>
        </w:rPr>
        <w:lastRenderedPageBreak/>
        <w:t>Costs incurred before the start of the project will not be accepted, regardless of when they were paid. Similarly, costs incurred after project completion will not be accepted. However, the invoice may be dated after the funding period, provided that the cost has accrued on an ac</w:t>
      </w:r>
      <w:r>
        <w:rPr>
          <w:lang w:val="en-US"/>
        </w:rPr>
        <w:t>c</w:t>
      </w:r>
      <w:r w:rsidRPr="00395BA4">
        <w:rPr>
          <w:lang w:val="en-US"/>
        </w:rPr>
        <w:t>ruals basis during the project. For example, invoices for outsourced services may arrive and may be paid only after the end of the validity of the funding decision. The invoice is acceptable as project costs if the work on which the invoice is based was carried out while the decision was active.</w:t>
      </w:r>
    </w:p>
    <w:p w14:paraId="23C0FABC" w14:textId="77777777" w:rsidR="00156D35" w:rsidRDefault="00156D35" w:rsidP="00156D35">
      <w:pPr>
        <w:pStyle w:val="Leipteksti"/>
        <w:rPr>
          <w:lang w:val="en-US"/>
        </w:rPr>
      </w:pPr>
    </w:p>
    <w:p w14:paraId="3C646B18" w14:textId="77777777" w:rsidR="00156D35" w:rsidRDefault="00156D35" w:rsidP="00156D35">
      <w:pPr>
        <w:pStyle w:val="Leipteksti"/>
        <w:rPr>
          <w:lang w:val="en-US"/>
        </w:rPr>
      </w:pPr>
      <w:r w:rsidRPr="00395BA4">
        <w:rPr>
          <w:lang w:val="en-US"/>
        </w:rPr>
        <w:t xml:space="preserve">In the project’s books, the project costs must be identifiable and their connection with the accounting and reporting must be visible. For example, the costs may be identifiable by decision number or cost pool. </w:t>
      </w:r>
    </w:p>
    <w:p w14:paraId="422F8005" w14:textId="77777777" w:rsidR="00156D35" w:rsidRDefault="00156D35" w:rsidP="00156D35">
      <w:pPr>
        <w:pStyle w:val="Leipteksti"/>
        <w:rPr>
          <w:lang w:val="en-US"/>
        </w:rPr>
      </w:pPr>
    </w:p>
    <w:p w14:paraId="422614BA" w14:textId="736D4651" w:rsidR="00156D35" w:rsidRPr="00395BA4" w:rsidRDefault="00156D35" w:rsidP="00156D35">
      <w:pPr>
        <w:pStyle w:val="Leipteksti"/>
        <w:rPr>
          <w:lang w:val="en-US"/>
        </w:rPr>
      </w:pPr>
      <w:r w:rsidRPr="00395BA4">
        <w:rPr>
          <w:lang w:val="en-US"/>
        </w:rPr>
        <w:t>As a rule, the Research Council's funding terms and conditions always require that that the hours worked on the project are tracked. If the work-time tracking has not been set up as required, the salaries of the person in question might not be accepted as project costs. The person’s supervisor or the project PI shall confirm the hours worked in such a way that they are recorded in the tracking system.</w:t>
      </w:r>
    </w:p>
    <w:p w14:paraId="49F5FB63" w14:textId="77777777" w:rsidR="00156D35" w:rsidRPr="00395BA4" w:rsidRDefault="00156D35" w:rsidP="00156D35">
      <w:pPr>
        <w:pStyle w:val="Leipteksti"/>
        <w:rPr>
          <w:lang w:val="en-US"/>
        </w:rPr>
      </w:pPr>
    </w:p>
    <w:p w14:paraId="7CB9DA4E" w14:textId="60BA2188" w:rsidR="00156D35" w:rsidRPr="00156D35" w:rsidRDefault="00156D35" w:rsidP="00156D35">
      <w:pPr>
        <w:pStyle w:val="Leipteksti"/>
        <w:rPr>
          <w:lang w:val="en-US"/>
        </w:rPr>
      </w:pPr>
      <w:r w:rsidRPr="00395BA4">
        <w:rPr>
          <w:lang w:val="en-US"/>
        </w:rPr>
        <w:t xml:space="preserve">The auditor’s report must be submitted </w:t>
      </w:r>
      <w:r>
        <w:rPr>
          <w:lang w:val="en-US"/>
        </w:rPr>
        <w:t>via</w:t>
      </w:r>
      <w:r w:rsidRPr="00395BA4">
        <w:rPr>
          <w:lang w:val="en-US"/>
        </w:rPr>
        <w:t xml:space="preserve"> the </w:t>
      </w:r>
      <w:r w:rsidRPr="00156D35">
        <w:rPr>
          <w:lang w:val="en-US"/>
        </w:rPr>
        <w:t>Research Council's online services (SARA) under My applications &gt; Decision made &gt; Give additional information</w:t>
      </w:r>
      <w:r>
        <w:rPr>
          <w:lang w:val="en-US"/>
        </w:rPr>
        <w:t>.</w:t>
      </w:r>
    </w:p>
    <w:p w14:paraId="4B85F280" w14:textId="77777777" w:rsidR="00395BA4" w:rsidRPr="00156D35" w:rsidRDefault="00395BA4" w:rsidP="00395BA4">
      <w:pPr>
        <w:pStyle w:val="Leipteksti"/>
      </w:pPr>
    </w:p>
    <w:p w14:paraId="3A47D25D" w14:textId="77777777" w:rsidR="00A31ACB" w:rsidRPr="00156D35" w:rsidRDefault="00A31ACB" w:rsidP="004B723E">
      <w:pPr>
        <w:pStyle w:val="Leipteksti"/>
      </w:pPr>
    </w:p>
    <w:p w14:paraId="5FAC1B8B" w14:textId="38B8578F" w:rsidR="00A34862" w:rsidRDefault="0078032B" w:rsidP="004B723E">
      <w:pPr>
        <w:pStyle w:val="Leipteksti"/>
        <w:rPr>
          <w:b/>
          <w:bCs/>
          <w:lang w:val="en-US"/>
        </w:rPr>
      </w:pPr>
      <w:r w:rsidRPr="0078032B">
        <w:rPr>
          <w:b/>
          <w:bCs/>
          <w:lang w:val="en-US"/>
        </w:rPr>
        <w:t xml:space="preserve">Instructions on the RRF </w:t>
      </w:r>
      <w:r>
        <w:rPr>
          <w:b/>
          <w:bCs/>
          <w:lang w:val="en-US"/>
        </w:rPr>
        <w:t>page</w:t>
      </w:r>
    </w:p>
    <w:p w14:paraId="1323BEF8" w14:textId="77777777" w:rsidR="0078032B" w:rsidRPr="0078032B" w:rsidRDefault="0078032B" w:rsidP="004B723E">
      <w:pPr>
        <w:pStyle w:val="Leipteksti"/>
        <w:rPr>
          <w:b/>
          <w:bCs/>
          <w:lang w:val="en-US"/>
        </w:rPr>
      </w:pPr>
    </w:p>
    <w:p w14:paraId="5A56D2CE" w14:textId="77777777" w:rsidR="0078032B" w:rsidRPr="009E72D5" w:rsidRDefault="0078032B" w:rsidP="00A31ACB">
      <w:pPr>
        <w:pStyle w:val="Leipteksti"/>
        <w:numPr>
          <w:ilvl w:val="0"/>
          <w:numId w:val="32"/>
        </w:numPr>
        <w:rPr>
          <w:color w:val="005597" w:themeColor="hyperlink"/>
          <w:u w:val="single"/>
          <w:lang w:val="en-US"/>
        </w:rPr>
      </w:pPr>
      <w:hyperlink r:id="rId10" w:history="1">
        <w:r w:rsidRPr="009E72D5">
          <w:rPr>
            <w:rStyle w:val="Hyperlinkki"/>
            <w:lang w:val="en-US"/>
          </w:rPr>
          <w:t>Instructions and forms - Research Council of Finland (aka.fi)</w:t>
        </w:r>
      </w:hyperlink>
    </w:p>
    <w:p w14:paraId="37207EB3" w14:textId="5E865D9D" w:rsidR="00A31ACB" w:rsidRPr="009E72D5" w:rsidRDefault="00F62076" w:rsidP="00A31ACB">
      <w:pPr>
        <w:pStyle w:val="Leipteksti"/>
        <w:numPr>
          <w:ilvl w:val="0"/>
          <w:numId w:val="32"/>
        </w:numPr>
        <w:rPr>
          <w:rStyle w:val="Hyperlinkki"/>
          <w:lang w:val="en-US"/>
        </w:rPr>
      </w:pPr>
      <w:r w:rsidRPr="009E72D5">
        <w:fldChar w:fldCharType="begin"/>
      </w:r>
      <w:r w:rsidR="009E72D5" w:rsidRPr="009E72D5">
        <w:instrText>HYPERLINK "https://view.officeapps.live.com/op/view.aspx?src=https%3A%2F%2Fwww.aka.fi%2Fcontentassets%2Fc4ec0f85383941058979666b9f3936ce%2Fen-sa202402880-1-rrf-tilintarkastusraportin-mallipohja.docx&amp;wdOrigin=BROWSELINK"</w:instrText>
      </w:r>
      <w:r w:rsidRPr="009E72D5">
        <w:fldChar w:fldCharType="separate"/>
      </w:r>
      <w:r w:rsidR="009E72D5" w:rsidRPr="009E72D5">
        <w:rPr>
          <w:rStyle w:val="Hyperlinkki"/>
          <w:lang w:val="en-US"/>
        </w:rPr>
        <w:t>RRF audit report template</w:t>
      </w:r>
    </w:p>
    <w:p w14:paraId="658A3B72" w14:textId="3A4188B6" w:rsidR="003F60EE" w:rsidRPr="0078032B" w:rsidRDefault="00F62076" w:rsidP="003F60EE">
      <w:pPr>
        <w:pStyle w:val="Leipteksti"/>
        <w:rPr>
          <w:lang w:val="en-US"/>
        </w:rPr>
      </w:pPr>
      <w:r w:rsidRPr="009E72D5">
        <w:fldChar w:fldCharType="end"/>
      </w:r>
    </w:p>
    <w:p w14:paraId="273A7FD0" w14:textId="5D64293C" w:rsidR="00152A2E" w:rsidRDefault="00DD07BA" w:rsidP="003F60EE">
      <w:pPr>
        <w:pStyle w:val="Leipteksti"/>
        <w:rPr>
          <w:b/>
          <w:bCs/>
        </w:rPr>
      </w:pPr>
      <w:r>
        <w:rPr>
          <w:b/>
          <w:bCs/>
        </w:rPr>
        <w:t>Additional</w:t>
      </w:r>
      <w:r w:rsidR="0078032B">
        <w:rPr>
          <w:b/>
          <w:bCs/>
        </w:rPr>
        <w:t xml:space="preserve"> information</w:t>
      </w:r>
    </w:p>
    <w:p w14:paraId="4AB2ACF9" w14:textId="77777777" w:rsidR="00A34862" w:rsidRPr="00A34862" w:rsidRDefault="00A34862" w:rsidP="003F60EE">
      <w:pPr>
        <w:pStyle w:val="Leipteksti"/>
        <w:rPr>
          <w:b/>
          <w:bCs/>
        </w:rPr>
      </w:pPr>
    </w:p>
    <w:p w14:paraId="3E1ECA8A" w14:textId="0813D5D7" w:rsidR="003F60EE" w:rsidRDefault="0078032B" w:rsidP="003F60EE">
      <w:pPr>
        <w:pStyle w:val="Leipteksti"/>
        <w:numPr>
          <w:ilvl w:val="0"/>
          <w:numId w:val="33"/>
        </w:numPr>
      </w:pPr>
      <w:hyperlink r:id="rId11" w:history="1">
        <w:r w:rsidRPr="006D4C27">
          <w:rPr>
            <w:rStyle w:val="Hyperlinkki"/>
          </w:rPr>
          <w:t>rrf@aka.fi</w:t>
        </w:r>
      </w:hyperlink>
      <w:r>
        <w:t xml:space="preserve"> </w:t>
      </w:r>
    </w:p>
    <w:p w14:paraId="140604E6" w14:textId="77777777" w:rsidR="004B723E" w:rsidRDefault="004B723E" w:rsidP="004B723E">
      <w:pPr>
        <w:pStyle w:val="Leipteksti"/>
      </w:pPr>
    </w:p>
    <w:sectPr w:rsidR="004B723E" w:rsidSect="00350C84">
      <w:headerReference w:type="default" r:id="rId12"/>
      <w:footerReference w:type="default" r:id="rId13"/>
      <w:headerReference w:type="first" r:id="rId14"/>
      <w:footerReference w:type="first" r:id="rId15"/>
      <w:pgSz w:w="11906" w:h="16838" w:code="9"/>
      <w:pgMar w:top="1021" w:right="1134" w:bottom="2041" w:left="1134" w:header="73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EB89" w14:textId="77777777" w:rsidR="008A02BE" w:rsidRDefault="008A02BE" w:rsidP="00AC7BC5">
      <w:r>
        <w:separator/>
      </w:r>
    </w:p>
  </w:endnote>
  <w:endnote w:type="continuationSeparator" w:id="0">
    <w:p w14:paraId="6D540B2C" w14:textId="77777777" w:rsidR="008A02BE" w:rsidRDefault="008A02BE" w:rsidP="00AC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E6EC" w14:textId="77777777" w:rsidR="00437D93" w:rsidRPr="00437D93" w:rsidRDefault="00437D93" w:rsidP="00437D93">
    <w:pPr>
      <w:pStyle w:val="Alatunniste"/>
      <w:jc w:val="left"/>
    </w:pPr>
    <w:r>
      <w:rPr>
        <w:b/>
        <w:bCs/>
      </w:rPr>
      <w:drawing>
        <wp:anchor distT="0" distB="0" distL="114300" distR="114300" simplePos="0" relativeHeight="251666432" behindDoc="1" locked="0" layoutInCell="1" allowOverlap="1" wp14:anchorId="23A7D44C" wp14:editId="78883682">
          <wp:simplePos x="0" y="0"/>
          <wp:positionH relativeFrom="page">
            <wp:posOffset>0</wp:posOffset>
          </wp:positionH>
          <wp:positionV relativeFrom="page">
            <wp:posOffset>10052662</wp:posOffset>
          </wp:positionV>
          <wp:extent cx="7560000" cy="625175"/>
          <wp:effectExtent l="0" t="0" r="0" b="0"/>
          <wp:wrapNone/>
          <wp:docPr id="19" name="Kuva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uva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62517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307F" w14:textId="77777777" w:rsidR="00420D16" w:rsidRDefault="00420D16" w:rsidP="009939B4">
    <w:pPr>
      <w:pStyle w:val="Alatunniste"/>
      <w:rPr>
        <w:b/>
        <w:bCs/>
      </w:rPr>
    </w:pPr>
  </w:p>
  <w:p w14:paraId="5BAC762A" w14:textId="77777777" w:rsidR="009939B4" w:rsidRPr="009939B4" w:rsidRDefault="00C85D1C" w:rsidP="009939B4">
    <w:pPr>
      <w:pStyle w:val="Alatunniste"/>
    </w:pPr>
    <w:r>
      <w:rPr>
        <w:b/>
        <w:bCs/>
      </w:rPr>
      <w:drawing>
        <wp:anchor distT="0" distB="0" distL="114300" distR="114300" simplePos="0" relativeHeight="251657215" behindDoc="1" locked="0" layoutInCell="1" allowOverlap="1" wp14:anchorId="37758B65" wp14:editId="33717AC8">
          <wp:simplePos x="0" y="0"/>
          <wp:positionH relativeFrom="page">
            <wp:posOffset>0</wp:posOffset>
          </wp:positionH>
          <wp:positionV relativeFrom="page">
            <wp:posOffset>10052662</wp:posOffset>
          </wp:positionV>
          <wp:extent cx="7560000" cy="625175"/>
          <wp:effectExtent l="0" t="0" r="0" b="0"/>
          <wp:wrapNone/>
          <wp:docPr id="22" name="Kuva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Kuva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625175"/>
                  </a:xfrm>
                  <a:prstGeom prst="rect">
                    <a:avLst/>
                  </a:prstGeom>
                </pic:spPr>
              </pic:pic>
            </a:graphicData>
          </a:graphic>
          <wp14:sizeRelH relativeFrom="margin">
            <wp14:pctWidth>0</wp14:pctWidth>
          </wp14:sizeRelH>
          <wp14:sizeRelV relativeFrom="margin">
            <wp14:pctHeight>0</wp14:pctHeight>
          </wp14:sizeRelV>
        </wp:anchor>
      </w:drawing>
    </w:r>
    <w:r w:rsidRPr="00C85D1C">
      <w:rPr>
        <w:b/>
        <w:bCs/>
      </w:rPr>
      <w:t>Suomen Akatemia</w:t>
    </w:r>
    <w:r w:rsidRPr="00C85D1C">
      <w:t xml:space="preserve">   |   Hakaniemenranta 6   |   PL 131   |   00531 Helsinki   |   Puh. 029 533 5000   |   etunimi.sukunimi@aka.fi   |   www.aka.fi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B34D" w14:textId="77777777" w:rsidR="008A02BE" w:rsidRDefault="008A02BE" w:rsidP="00AC7BC5">
      <w:r>
        <w:separator/>
      </w:r>
    </w:p>
  </w:footnote>
  <w:footnote w:type="continuationSeparator" w:id="0">
    <w:p w14:paraId="547D17CA" w14:textId="77777777" w:rsidR="008A02BE" w:rsidRDefault="008A02BE" w:rsidP="00AC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86B0" w14:textId="609F67D9" w:rsidR="00336EBC" w:rsidRDefault="00336EBC" w:rsidP="00336EBC">
    <w:pPr>
      <w:pStyle w:val="Yltunniste"/>
    </w:pPr>
    <w:r>
      <w:rPr>
        <w:noProof/>
      </w:rPr>
      <w:drawing>
        <wp:anchor distT="0" distB="0" distL="114300" distR="114300" simplePos="0" relativeHeight="251670528" behindDoc="1" locked="0" layoutInCell="1" allowOverlap="1" wp14:anchorId="1F2C4B35" wp14:editId="0B093692">
          <wp:simplePos x="0" y="0"/>
          <wp:positionH relativeFrom="page">
            <wp:posOffset>720090</wp:posOffset>
          </wp:positionH>
          <wp:positionV relativeFrom="page">
            <wp:posOffset>485775</wp:posOffset>
          </wp:positionV>
          <wp:extent cx="1389600" cy="576000"/>
          <wp:effectExtent l="0" t="0" r="1270" b="0"/>
          <wp:wrapNone/>
          <wp:docPr id="18" name="Kuva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uva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89600" cy="576000"/>
                  </a:xfrm>
                  <a:prstGeom prst="rect">
                    <a:avLst/>
                  </a:prstGeom>
                </pic:spPr>
              </pic:pic>
            </a:graphicData>
          </a:graphic>
          <wp14:sizeRelH relativeFrom="margin">
            <wp14:pctWidth>0</wp14:pctWidth>
          </wp14:sizeRelH>
          <wp14:sizeRelV relativeFrom="margin">
            <wp14:pctHeight>0</wp14:pctHeight>
          </wp14:sizeRelV>
        </wp:anchor>
      </w:drawing>
    </w:r>
    <w:r w:rsidRPr="005D4C87">
      <w:fldChar w:fldCharType="begin"/>
    </w:r>
    <w:r w:rsidRPr="005D4C87">
      <w:instrText>PAGE</w:instrText>
    </w:r>
    <w:r w:rsidRPr="005D4C87">
      <w:fldChar w:fldCharType="separate"/>
    </w:r>
    <w:r>
      <w:t>2</w:t>
    </w:r>
    <w:r w:rsidRPr="005D4C87">
      <w:fldChar w:fldCharType="end"/>
    </w:r>
    <w:r w:rsidRPr="005D4C87">
      <w:t xml:space="preserve"> (</w:t>
    </w:r>
    <w:r w:rsidRPr="005D4C87">
      <w:fldChar w:fldCharType="begin"/>
    </w:r>
    <w:r w:rsidRPr="005D4C87">
      <w:instrText>NUMPAGES</w:instrText>
    </w:r>
    <w:r w:rsidRPr="005D4C87">
      <w:fldChar w:fldCharType="separate"/>
    </w:r>
    <w:r>
      <w:t>2</w:t>
    </w:r>
    <w:r w:rsidRPr="005D4C87">
      <w:fldChar w:fldCharType="end"/>
    </w:r>
    <w:r w:rsidRPr="005D4C87">
      <w:t>)</w:t>
    </w:r>
  </w:p>
  <w:p w14:paraId="10F3FA5D" w14:textId="5E5FD116" w:rsidR="00336EBC" w:rsidRDefault="00FE4DA7" w:rsidP="00336EBC">
    <w:pPr>
      <w:pStyle w:val="Yltunniste"/>
    </w:pPr>
    <w:r>
      <w:rPr>
        <w:noProof/>
      </w:rPr>
      <w:drawing>
        <wp:anchor distT="0" distB="0" distL="114300" distR="114300" simplePos="0" relativeHeight="251672576" behindDoc="1" locked="0" layoutInCell="1" allowOverlap="1" wp14:anchorId="5C4FA8D0" wp14:editId="7616A15B">
          <wp:simplePos x="0" y="0"/>
          <wp:positionH relativeFrom="column">
            <wp:posOffset>1755287</wp:posOffset>
          </wp:positionH>
          <wp:positionV relativeFrom="paragraph">
            <wp:posOffset>19050</wp:posOffset>
          </wp:positionV>
          <wp:extent cx="1378585" cy="411480"/>
          <wp:effectExtent l="0" t="0" r="0" b="7620"/>
          <wp:wrapTight wrapText="bothSides">
            <wp:wrapPolygon edited="0">
              <wp:start x="0" y="0"/>
              <wp:lineTo x="0" y="21000"/>
              <wp:lineTo x="21192" y="21000"/>
              <wp:lineTo x="21192" y="0"/>
              <wp:lineTo x="0" y="0"/>
            </wp:wrapPolygon>
          </wp:wrapTight>
          <wp:docPr id="4" name="Kuva 4" descr="Kuva, joka sisältää kohteen teksti, Fontti, logo, symbol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Kuva, joka sisältää kohteen teksti, Fontti, logo, symboli&#10;&#10;Kuvaus luotu automaattisesti"/>
                  <pic:cNvPicPr/>
                </pic:nvPicPr>
                <pic:blipFill>
                  <a:blip r:embed="rId2">
                    <a:extLst>
                      <a:ext uri="{28A0092B-C50C-407E-A947-70E740481C1C}">
                        <a14:useLocalDpi xmlns:a14="http://schemas.microsoft.com/office/drawing/2010/main" val="0"/>
                      </a:ext>
                    </a:extLst>
                  </a:blip>
                  <a:stretch>
                    <a:fillRect/>
                  </a:stretch>
                </pic:blipFill>
                <pic:spPr>
                  <a:xfrm>
                    <a:off x="0" y="0"/>
                    <a:ext cx="1378585" cy="411480"/>
                  </a:xfrm>
                  <a:prstGeom prst="rect">
                    <a:avLst/>
                  </a:prstGeom>
                </pic:spPr>
              </pic:pic>
            </a:graphicData>
          </a:graphic>
          <wp14:sizeRelH relativeFrom="margin">
            <wp14:pctWidth>0</wp14:pctWidth>
          </wp14:sizeRelH>
          <wp14:sizeRelV relativeFrom="margin">
            <wp14:pctHeight>0</wp14:pctHeight>
          </wp14:sizeRelV>
        </wp:anchor>
      </w:drawing>
    </w:r>
  </w:p>
  <w:p w14:paraId="7AD86EE4" w14:textId="7329FF98" w:rsidR="00336EBC" w:rsidRDefault="00336EBC" w:rsidP="00336EBC">
    <w:pPr>
      <w:pStyle w:val="Yltunniste"/>
    </w:pPr>
  </w:p>
  <w:p w14:paraId="5C230801" w14:textId="77777777" w:rsidR="00336EBC" w:rsidRDefault="00336EBC" w:rsidP="00336EBC">
    <w:pPr>
      <w:pStyle w:val="Yltunniste"/>
    </w:pPr>
  </w:p>
  <w:p w14:paraId="46F6ECD9" w14:textId="77777777" w:rsidR="0014405D" w:rsidRPr="00336EBC" w:rsidRDefault="0014405D" w:rsidP="00336EBC">
    <w:pPr>
      <w:pStyle w:val="Yltunniste"/>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F608" w14:textId="42560A67" w:rsidR="00437D93" w:rsidRDefault="00336EBC" w:rsidP="00437D93">
    <w:pPr>
      <w:pStyle w:val="Yltunniste"/>
    </w:pPr>
    <w:r>
      <w:rPr>
        <w:noProof/>
      </w:rPr>
      <w:drawing>
        <wp:anchor distT="0" distB="0" distL="114300" distR="114300" simplePos="0" relativeHeight="251668480" behindDoc="1" locked="0" layoutInCell="1" allowOverlap="1" wp14:anchorId="1CA008D6" wp14:editId="7D8E5FC3">
          <wp:simplePos x="0" y="0"/>
          <wp:positionH relativeFrom="page">
            <wp:posOffset>720090</wp:posOffset>
          </wp:positionH>
          <wp:positionV relativeFrom="page">
            <wp:posOffset>467995</wp:posOffset>
          </wp:positionV>
          <wp:extent cx="1389600" cy="576000"/>
          <wp:effectExtent l="0" t="0" r="1270" b="0"/>
          <wp:wrapNone/>
          <wp:docPr id="124922828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228281" name="Kuv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89600" cy="576000"/>
                  </a:xfrm>
                  <a:prstGeom prst="rect">
                    <a:avLst/>
                  </a:prstGeom>
                </pic:spPr>
              </pic:pic>
            </a:graphicData>
          </a:graphic>
          <wp14:sizeRelH relativeFrom="margin">
            <wp14:pctWidth>0</wp14:pctWidth>
          </wp14:sizeRelH>
          <wp14:sizeRelV relativeFrom="margin">
            <wp14:pctHeight>0</wp14:pctHeight>
          </wp14:sizeRelV>
        </wp:anchor>
      </w:drawing>
    </w:r>
    <w:r>
      <w:rPr>
        <w:b/>
        <w:bCs/>
      </w:rPr>
      <w:t xml:space="preserve"> </w:t>
    </w:r>
    <w:r w:rsidR="00694666">
      <w:tab/>
      <w:t xml:space="preserve"> </w:t>
    </w:r>
    <w:r w:rsidR="007A77BC" w:rsidRPr="005D4C87">
      <w:fldChar w:fldCharType="begin"/>
    </w:r>
    <w:r w:rsidR="007A77BC" w:rsidRPr="005D4C87">
      <w:instrText>PAGE</w:instrText>
    </w:r>
    <w:r w:rsidR="007A77BC" w:rsidRPr="005D4C87">
      <w:fldChar w:fldCharType="separate"/>
    </w:r>
    <w:r w:rsidR="007A77BC">
      <w:t>1</w:t>
    </w:r>
    <w:r w:rsidR="007A77BC" w:rsidRPr="005D4C87">
      <w:fldChar w:fldCharType="end"/>
    </w:r>
    <w:r w:rsidR="007A77BC" w:rsidRPr="005D4C87">
      <w:t xml:space="preserve"> (</w:t>
    </w:r>
    <w:r w:rsidR="007A77BC" w:rsidRPr="005D4C87">
      <w:fldChar w:fldCharType="begin"/>
    </w:r>
    <w:r w:rsidR="007A77BC" w:rsidRPr="005D4C87">
      <w:instrText>NUMPAGES</w:instrText>
    </w:r>
    <w:r w:rsidR="007A77BC" w:rsidRPr="005D4C87">
      <w:fldChar w:fldCharType="separate"/>
    </w:r>
    <w:r w:rsidR="007A77BC">
      <w:t>2</w:t>
    </w:r>
    <w:r w:rsidR="007A77BC" w:rsidRPr="005D4C87">
      <w:fldChar w:fldCharType="end"/>
    </w:r>
    <w:r w:rsidR="007A77BC" w:rsidRPr="005D4C87">
      <w:t>)</w:t>
    </w:r>
  </w:p>
  <w:p w14:paraId="72935158" w14:textId="32DA12D3" w:rsidR="00437D93" w:rsidRDefault="00437D93" w:rsidP="00437D93">
    <w:pPr>
      <w:pStyle w:val="Yltunniste"/>
    </w:pPr>
  </w:p>
  <w:p w14:paraId="18A47EE8" w14:textId="28B3F61C" w:rsidR="00437D93" w:rsidRDefault="00437D93" w:rsidP="00437D93">
    <w:pPr>
      <w:pStyle w:val="Yltunniste"/>
    </w:pPr>
  </w:p>
  <w:p w14:paraId="79A53DE7" w14:textId="726C72B4" w:rsidR="00437D93" w:rsidRDefault="00437D93" w:rsidP="00437D93">
    <w:pPr>
      <w:pStyle w:val="Yltunniste"/>
    </w:pPr>
  </w:p>
  <w:p w14:paraId="5344CCE4" w14:textId="79D9F8E4" w:rsidR="00437D93" w:rsidRDefault="008B50FA" w:rsidP="00437D93">
    <w:pPr>
      <w:pStyle w:val="Yltunniste"/>
    </w:pPr>
    <w:r>
      <w:rPr>
        <w:noProof/>
      </w:rPr>
      <w:drawing>
        <wp:anchor distT="0" distB="0" distL="114300" distR="114300" simplePos="0" relativeHeight="251671552" behindDoc="1" locked="0" layoutInCell="1" allowOverlap="1" wp14:anchorId="2F2F62CD" wp14:editId="5232020D">
          <wp:simplePos x="0" y="0"/>
          <wp:positionH relativeFrom="margin">
            <wp:align>left</wp:align>
          </wp:positionH>
          <wp:positionV relativeFrom="paragraph">
            <wp:posOffset>126365</wp:posOffset>
          </wp:positionV>
          <wp:extent cx="1452245" cy="433705"/>
          <wp:effectExtent l="0" t="0" r="0" b="4445"/>
          <wp:wrapTight wrapText="bothSides">
            <wp:wrapPolygon edited="0">
              <wp:start x="0" y="0"/>
              <wp:lineTo x="0" y="20873"/>
              <wp:lineTo x="21251" y="20873"/>
              <wp:lineTo x="21251" y="0"/>
              <wp:lineTo x="0" y="0"/>
            </wp:wrapPolygon>
          </wp:wrapTight>
          <wp:docPr id="2" name="Kuva 2" descr="Kuva, joka sisältää kohteen teksti, Fontti, logo, symbol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teksti, Fontti, logo, symboli&#10;&#10;Kuvaus luotu automaattisesti"/>
                  <pic:cNvPicPr/>
                </pic:nvPicPr>
                <pic:blipFill>
                  <a:blip r:embed="rId2">
                    <a:extLst>
                      <a:ext uri="{28A0092B-C50C-407E-A947-70E740481C1C}">
                        <a14:useLocalDpi xmlns:a14="http://schemas.microsoft.com/office/drawing/2010/main" val="0"/>
                      </a:ext>
                    </a:extLst>
                  </a:blip>
                  <a:stretch>
                    <a:fillRect/>
                  </a:stretch>
                </pic:blipFill>
                <pic:spPr>
                  <a:xfrm>
                    <a:off x="0" y="0"/>
                    <a:ext cx="1452245" cy="433705"/>
                  </a:xfrm>
                  <a:prstGeom prst="rect">
                    <a:avLst/>
                  </a:prstGeom>
                </pic:spPr>
              </pic:pic>
            </a:graphicData>
          </a:graphic>
          <wp14:sizeRelH relativeFrom="margin">
            <wp14:pctWidth>0</wp14:pctWidth>
          </wp14:sizeRelH>
          <wp14:sizeRelV relativeFrom="margin">
            <wp14:pctHeight>0</wp14:pctHeight>
          </wp14:sizeRelV>
        </wp:anchor>
      </w:drawing>
    </w:r>
  </w:p>
  <w:p w14:paraId="117517FB" w14:textId="354E6EDA" w:rsidR="00437D93" w:rsidRDefault="00437D93" w:rsidP="00437D93">
    <w:pPr>
      <w:pStyle w:val="Yltunniste"/>
    </w:pPr>
  </w:p>
  <w:p w14:paraId="5425A0CB" w14:textId="77777777" w:rsidR="00437D93" w:rsidRDefault="00437D93" w:rsidP="00437D93">
    <w:pPr>
      <w:pStyle w:val="Yltunniste"/>
    </w:pPr>
  </w:p>
  <w:p w14:paraId="429676D2" w14:textId="77777777" w:rsidR="00DF5FF8" w:rsidRPr="009939B4" w:rsidRDefault="00DF5FF8" w:rsidP="00437D9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713B"/>
    <w:multiLevelType w:val="hybridMultilevel"/>
    <w:tmpl w:val="440290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9483E5D"/>
    <w:multiLevelType w:val="hybridMultilevel"/>
    <w:tmpl w:val="18363AE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96814E3"/>
    <w:multiLevelType w:val="hybridMultilevel"/>
    <w:tmpl w:val="7F7EA3CC"/>
    <w:lvl w:ilvl="0" w:tplc="F716A042">
      <w:start w:val="1"/>
      <w:numFmt w:val="bullet"/>
      <w:pStyle w:val="Luettelokappale"/>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70C5D2C"/>
    <w:multiLevelType w:val="hybridMultilevel"/>
    <w:tmpl w:val="46C45D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0"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5740A56"/>
    <w:multiLevelType w:val="hybridMultilevel"/>
    <w:tmpl w:val="6D84FB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6A5EB3E"/>
    <w:multiLevelType w:val="hybridMultilevel"/>
    <w:tmpl w:val="82161B96"/>
    <w:lvl w:ilvl="0" w:tplc="C3B0CC2E">
      <w:start w:val="1"/>
      <w:numFmt w:val="bullet"/>
      <w:lvlText w:val=""/>
      <w:lvlJc w:val="left"/>
      <w:pPr>
        <w:ind w:left="720" w:hanging="360"/>
      </w:pPr>
      <w:rPr>
        <w:rFonts w:ascii="Symbol" w:hAnsi="Symbol" w:hint="default"/>
      </w:rPr>
    </w:lvl>
    <w:lvl w:ilvl="1" w:tplc="9C420BE0">
      <w:start w:val="1"/>
      <w:numFmt w:val="bullet"/>
      <w:lvlText w:val="o"/>
      <w:lvlJc w:val="left"/>
      <w:pPr>
        <w:ind w:left="1440" w:hanging="360"/>
      </w:pPr>
      <w:rPr>
        <w:rFonts w:ascii="Courier New" w:hAnsi="Courier New" w:hint="default"/>
      </w:rPr>
    </w:lvl>
    <w:lvl w:ilvl="2" w:tplc="E2BE3732">
      <w:start w:val="1"/>
      <w:numFmt w:val="bullet"/>
      <w:lvlText w:val=""/>
      <w:lvlJc w:val="left"/>
      <w:pPr>
        <w:ind w:left="2160" w:hanging="360"/>
      </w:pPr>
      <w:rPr>
        <w:rFonts w:ascii="Wingdings" w:hAnsi="Wingdings" w:hint="default"/>
      </w:rPr>
    </w:lvl>
    <w:lvl w:ilvl="3" w:tplc="DE1C6F08">
      <w:start w:val="1"/>
      <w:numFmt w:val="bullet"/>
      <w:lvlText w:val=""/>
      <w:lvlJc w:val="left"/>
      <w:pPr>
        <w:ind w:left="2880" w:hanging="360"/>
      </w:pPr>
      <w:rPr>
        <w:rFonts w:ascii="Symbol" w:hAnsi="Symbol" w:hint="default"/>
      </w:rPr>
    </w:lvl>
    <w:lvl w:ilvl="4" w:tplc="11CC23B2">
      <w:start w:val="1"/>
      <w:numFmt w:val="bullet"/>
      <w:lvlText w:val="o"/>
      <w:lvlJc w:val="left"/>
      <w:pPr>
        <w:ind w:left="3600" w:hanging="360"/>
      </w:pPr>
      <w:rPr>
        <w:rFonts w:ascii="Courier New" w:hAnsi="Courier New" w:hint="default"/>
      </w:rPr>
    </w:lvl>
    <w:lvl w:ilvl="5" w:tplc="DFC40AB0">
      <w:start w:val="1"/>
      <w:numFmt w:val="bullet"/>
      <w:lvlText w:val=""/>
      <w:lvlJc w:val="left"/>
      <w:pPr>
        <w:ind w:left="4320" w:hanging="360"/>
      </w:pPr>
      <w:rPr>
        <w:rFonts w:ascii="Wingdings" w:hAnsi="Wingdings" w:hint="default"/>
      </w:rPr>
    </w:lvl>
    <w:lvl w:ilvl="6" w:tplc="548E2BCC">
      <w:start w:val="1"/>
      <w:numFmt w:val="bullet"/>
      <w:lvlText w:val=""/>
      <w:lvlJc w:val="left"/>
      <w:pPr>
        <w:ind w:left="5040" w:hanging="360"/>
      </w:pPr>
      <w:rPr>
        <w:rFonts w:ascii="Symbol" w:hAnsi="Symbol" w:hint="default"/>
      </w:rPr>
    </w:lvl>
    <w:lvl w:ilvl="7" w:tplc="A3403F9C">
      <w:start w:val="1"/>
      <w:numFmt w:val="bullet"/>
      <w:lvlText w:val="o"/>
      <w:lvlJc w:val="left"/>
      <w:pPr>
        <w:ind w:left="5760" w:hanging="360"/>
      </w:pPr>
      <w:rPr>
        <w:rFonts w:ascii="Courier New" w:hAnsi="Courier New" w:hint="default"/>
      </w:rPr>
    </w:lvl>
    <w:lvl w:ilvl="8" w:tplc="B3C05044">
      <w:start w:val="1"/>
      <w:numFmt w:val="bullet"/>
      <w:lvlText w:val=""/>
      <w:lvlJc w:val="left"/>
      <w:pPr>
        <w:ind w:left="6480" w:hanging="360"/>
      </w:pPr>
      <w:rPr>
        <w:rFonts w:ascii="Wingdings" w:hAnsi="Wingdings" w:hint="default"/>
      </w:rPr>
    </w:lvl>
  </w:abstractNum>
  <w:abstractNum w:abstractNumId="16"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1"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2"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8"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0917099"/>
    <w:multiLevelType w:val="hybridMultilevel"/>
    <w:tmpl w:val="DCB6B2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8D9670F"/>
    <w:multiLevelType w:val="hybridMultilevel"/>
    <w:tmpl w:val="18363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356535">
    <w:abstractNumId w:val="15"/>
  </w:num>
  <w:num w:numId="2" w16cid:durableId="694890676">
    <w:abstractNumId w:val="2"/>
  </w:num>
  <w:num w:numId="3" w16cid:durableId="1037046838">
    <w:abstractNumId w:val="4"/>
  </w:num>
  <w:num w:numId="4" w16cid:durableId="1265452878">
    <w:abstractNumId w:val="28"/>
  </w:num>
  <w:num w:numId="5" w16cid:durableId="311108247">
    <w:abstractNumId w:val="22"/>
  </w:num>
  <w:num w:numId="6" w16cid:durableId="8678628">
    <w:abstractNumId w:val="11"/>
  </w:num>
  <w:num w:numId="7" w16cid:durableId="945432135">
    <w:abstractNumId w:val="9"/>
  </w:num>
  <w:num w:numId="8" w16cid:durableId="487792037">
    <w:abstractNumId w:val="30"/>
  </w:num>
  <w:num w:numId="9" w16cid:durableId="428741387">
    <w:abstractNumId w:val="18"/>
  </w:num>
  <w:num w:numId="10" w16cid:durableId="1152527797">
    <w:abstractNumId w:val="17"/>
  </w:num>
  <w:num w:numId="11" w16cid:durableId="1026246709">
    <w:abstractNumId w:val="19"/>
  </w:num>
  <w:num w:numId="12" w16cid:durableId="1288514112">
    <w:abstractNumId w:val="16"/>
  </w:num>
  <w:num w:numId="13" w16cid:durableId="957220615">
    <w:abstractNumId w:val="7"/>
  </w:num>
  <w:num w:numId="14" w16cid:durableId="936865735">
    <w:abstractNumId w:val="26"/>
  </w:num>
  <w:num w:numId="15" w16cid:durableId="979726285">
    <w:abstractNumId w:val="27"/>
  </w:num>
  <w:num w:numId="16" w16cid:durableId="1055817510">
    <w:abstractNumId w:val="10"/>
  </w:num>
  <w:num w:numId="17" w16cid:durableId="759372437">
    <w:abstractNumId w:val="31"/>
  </w:num>
  <w:num w:numId="18" w16cid:durableId="349643244">
    <w:abstractNumId w:val="6"/>
  </w:num>
  <w:num w:numId="19" w16cid:durableId="472138081">
    <w:abstractNumId w:val="23"/>
  </w:num>
  <w:num w:numId="20" w16cid:durableId="1607929105">
    <w:abstractNumId w:val="13"/>
  </w:num>
  <w:num w:numId="21" w16cid:durableId="1593657864">
    <w:abstractNumId w:val="25"/>
  </w:num>
  <w:num w:numId="22" w16cid:durableId="829251635">
    <w:abstractNumId w:val="5"/>
  </w:num>
  <w:num w:numId="23" w16cid:durableId="504319114">
    <w:abstractNumId w:val="24"/>
  </w:num>
  <w:num w:numId="24" w16cid:durableId="1378704466">
    <w:abstractNumId w:val="12"/>
  </w:num>
  <w:num w:numId="25" w16cid:durableId="959342326">
    <w:abstractNumId w:val="3"/>
  </w:num>
  <w:num w:numId="26" w16cid:durableId="184026065">
    <w:abstractNumId w:val="21"/>
  </w:num>
  <w:num w:numId="27" w16cid:durableId="1997489144">
    <w:abstractNumId w:val="20"/>
  </w:num>
  <w:num w:numId="28" w16cid:durableId="332073540">
    <w:abstractNumId w:val="1"/>
  </w:num>
  <w:num w:numId="29" w16cid:durableId="1790856790">
    <w:abstractNumId w:val="32"/>
  </w:num>
  <w:num w:numId="30" w16cid:durableId="748775047">
    <w:abstractNumId w:val="8"/>
  </w:num>
  <w:num w:numId="31" w16cid:durableId="883520834">
    <w:abstractNumId w:val="14"/>
  </w:num>
  <w:num w:numId="32" w16cid:durableId="1957590714">
    <w:abstractNumId w:val="0"/>
  </w:num>
  <w:num w:numId="33" w16cid:durableId="162596247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72"/>
    <w:rsid w:val="000058ED"/>
    <w:rsid w:val="00032ADC"/>
    <w:rsid w:val="00033395"/>
    <w:rsid w:val="00036332"/>
    <w:rsid w:val="00047B49"/>
    <w:rsid w:val="000639CC"/>
    <w:rsid w:val="00074D1C"/>
    <w:rsid w:val="000845A6"/>
    <w:rsid w:val="000A1E3E"/>
    <w:rsid w:val="000C3BE9"/>
    <w:rsid w:val="000C7201"/>
    <w:rsid w:val="000C7E8C"/>
    <w:rsid w:val="000D0AD8"/>
    <w:rsid w:val="000F4350"/>
    <w:rsid w:val="00117BC3"/>
    <w:rsid w:val="0014405D"/>
    <w:rsid w:val="00152541"/>
    <w:rsid w:val="00152A2E"/>
    <w:rsid w:val="00156D35"/>
    <w:rsid w:val="001703FE"/>
    <w:rsid w:val="00195851"/>
    <w:rsid w:val="001B5CF2"/>
    <w:rsid w:val="001C0381"/>
    <w:rsid w:val="001C40CB"/>
    <w:rsid w:val="001C7038"/>
    <w:rsid w:val="00206450"/>
    <w:rsid w:val="0022111F"/>
    <w:rsid w:val="002243A3"/>
    <w:rsid w:val="002809B1"/>
    <w:rsid w:val="002B0FCF"/>
    <w:rsid w:val="002B7D86"/>
    <w:rsid w:val="0030309C"/>
    <w:rsid w:val="00311193"/>
    <w:rsid w:val="0031154F"/>
    <w:rsid w:val="00315140"/>
    <w:rsid w:val="00336EBC"/>
    <w:rsid w:val="00350C84"/>
    <w:rsid w:val="00356779"/>
    <w:rsid w:val="003606BB"/>
    <w:rsid w:val="00367B72"/>
    <w:rsid w:val="00371133"/>
    <w:rsid w:val="003804DC"/>
    <w:rsid w:val="003959C4"/>
    <w:rsid w:val="00395BA4"/>
    <w:rsid w:val="003A34B9"/>
    <w:rsid w:val="003B7DD9"/>
    <w:rsid w:val="003C19EE"/>
    <w:rsid w:val="003C626B"/>
    <w:rsid w:val="003D1564"/>
    <w:rsid w:val="003E10EB"/>
    <w:rsid w:val="003F60EE"/>
    <w:rsid w:val="00417789"/>
    <w:rsid w:val="00420D16"/>
    <w:rsid w:val="00421782"/>
    <w:rsid w:val="00434F82"/>
    <w:rsid w:val="004354B3"/>
    <w:rsid w:val="00437D93"/>
    <w:rsid w:val="0045661C"/>
    <w:rsid w:val="0047520D"/>
    <w:rsid w:val="004A09FD"/>
    <w:rsid w:val="004B49D2"/>
    <w:rsid w:val="004B723E"/>
    <w:rsid w:val="004E4B18"/>
    <w:rsid w:val="004F2305"/>
    <w:rsid w:val="004F4BAA"/>
    <w:rsid w:val="005073CD"/>
    <w:rsid w:val="0052530F"/>
    <w:rsid w:val="0054267A"/>
    <w:rsid w:val="005A2180"/>
    <w:rsid w:val="005B7196"/>
    <w:rsid w:val="005E48EA"/>
    <w:rsid w:val="00605ACB"/>
    <w:rsid w:val="0060724A"/>
    <w:rsid w:val="00625ECE"/>
    <w:rsid w:val="00633725"/>
    <w:rsid w:val="006739FF"/>
    <w:rsid w:val="00694666"/>
    <w:rsid w:val="006B426D"/>
    <w:rsid w:val="006B6841"/>
    <w:rsid w:val="006B7B8B"/>
    <w:rsid w:val="006D657D"/>
    <w:rsid w:val="006D6722"/>
    <w:rsid w:val="006F36F8"/>
    <w:rsid w:val="0073191E"/>
    <w:rsid w:val="00760055"/>
    <w:rsid w:val="00760947"/>
    <w:rsid w:val="007632A7"/>
    <w:rsid w:val="007727E6"/>
    <w:rsid w:val="0078032B"/>
    <w:rsid w:val="007A77BC"/>
    <w:rsid w:val="007C0CC3"/>
    <w:rsid w:val="007C7C4F"/>
    <w:rsid w:val="007F01A4"/>
    <w:rsid w:val="008217E2"/>
    <w:rsid w:val="00830601"/>
    <w:rsid w:val="0083447E"/>
    <w:rsid w:val="008621B0"/>
    <w:rsid w:val="008806FE"/>
    <w:rsid w:val="00891EE0"/>
    <w:rsid w:val="008A02BE"/>
    <w:rsid w:val="008A1848"/>
    <w:rsid w:val="008B1667"/>
    <w:rsid w:val="008B3DB0"/>
    <w:rsid w:val="008B50FA"/>
    <w:rsid w:val="008C4C80"/>
    <w:rsid w:val="008E5DF6"/>
    <w:rsid w:val="008F78F1"/>
    <w:rsid w:val="00917ACB"/>
    <w:rsid w:val="00967360"/>
    <w:rsid w:val="0099087C"/>
    <w:rsid w:val="009939B4"/>
    <w:rsid w:val="00995AA8"/>
    <w:rsid w:val="009C2946"/>
    <w:rsid w:val="009E40DA"/>
    <w:rsid w:val="009E72D5"/>
    <w:rsid w:val="00A0715C"/>
    <w:rsid w:val="00A113FC"/>
    <w:rsid w:val="00A139D0"/>
    <w:rsid w:val="00A31ACB"/>
    <w:rsid w:val="00A3260C"/>
    <w:rsid w:val="00A34862"/>
    <w:rsid w:val="00A52228"/>
    <w:rsid w:val="00A54C7E"/>
    <w:rsid w:val="00A66520"/>
    <w:rsid w:val="00A71532"/>
    <w:rsid w:val="00AB3675"/>
    <w:rsid w:val="00AC7BC5"/>
    <w:rsid w:val="00AF641B"/>
    <w:rsid w:val="00AF69EA"/>
    <w:rsid w:val="00B06142"/>
    <w:rsid w:val="00B14070"/>
    <w:rsid w:val="00B1612C"/>
    <w:rsid w:val="00BA7BA5"/>
    <w:rsid w:val="00BB1B52"/>
    <w:rsid w:val="00BC768D"/>
    <w:rsid w:val="00BE63C0"/>
    <w:rsid w:val="00C10165"/>
    <w:rsid w:val="00C164B8"/>
    <w:rsid w:val="00C23806"/>
    <w:rsid w:val="00C257FC"/>
    <w:rsid w:val="00C46D72"/>
    <w:rsid w:val="00C479A0"/>
    <w:rsid w:val="00C635DE"/>
    <w:rsid w:val="00C71063"/>
    <w:rsid w:val="00C77D13"/>
    <w:rsid w:val="00C8584F"/>
    <w:rsid w:val="00C85D1C"/>
    <w:rsid w:val="00CF0D8D"/>
    <w:rsid w:val="00CF347E"/>
    <w:rsid w:val="00CF4F27"/>
    <w:rsid w:val="00D07AB2"/>
    <w:rsid w:val="00D43B00"/>
    <w:rsid w:val="00D51908"/>
    <w:rsid w:val="00D51F5E"/>
    <w:rsid w:val="00D552B0"/>
    <w:rsid w:val="00D61E4A"/>
    <w:rsid w:val="00D67C9F"/>
    <w:rsid w:val="00D72A44"/>
    <w:rsid w:val="00D953E4"/>
    <w:rsid w:val="00DD07BA"/>
    <w:rsid w:val="00DD1301"/>
    <w:rsid w:val="00DF5FF8"/>
    <w:rsid w:val="00E05681"/>
    <w:rsid w:val="00E178BA"/>
    <w:rsid w:val="00E20C1A"/>
    <w:rsid w:val="00E31B35"/>
    <w:rsid w:val="00E46B93"/>
    <w:rsid w:val="00E80176"/>
    <w:rsid w:val="00E81F28"/>
    <w:rsid w:val="00E83753"/>
    <w:rsid w:val="00EB2C37"/>
    <w:rsid w:val="00EB3F49"/>
    <w:rsid w:val="00EC2195"/>
    <w:rsid w:val="00EF7807"/>
    <w:rsid w:val="00F1568B"/>
    <w:rsid w:val="00F2649C"/>
    <w:rsid w:val="00F40EEB"/>
    <w:rsid w:val="00F445A3"/>
    <w:rsid w:val="00F44F42"/>
    <w:rsid w:val="00F62076"/>
    <w:rsid w:val="00F92CE3"/>
    <w:rsid w:val="00F92DDB"/>
    <w:rsid w:val="00FB180C"/>
    <w:rsid w:val="00FC241F"/>
    <w:rsid w:val="00FD70A1"/>
    <w:rsid w:val="00FE4DA7"/>
    <w:rsid w:val="00FE697A"/>
    <w:rsid w:val="0137F007"/>
    <w:rsid w:val="03DCA7D9"/>
    <w:rsid w:val="04B1797D"/>
    <w:rsid w:val="060D1FC2"/>
    <w:rsid w:val="070C21C9"/>
    <w:rsid w:val="075CD5F7"/>
    <w:rsid w:val="078FC7C6"/>
    <w:rsid w:val="0865B79A"/>
    <w:rsid w:val="08A7F22A"/>
    <w:rsid w:val="0C997E82"/>
    <w:rsid w:val="0E7CA9E7"/>
    <w:rsid w:val="0F4C1EB6"/>
    <w:rsid w:val="107969FD"/>
    <w:rsid w:val="10A438F1"/>
    <w:rsid w:val="1AFC0B8A"/>
    <w:rsid w:val="1B340923"/>
    <w:rsid w:val="1CBD24B2"/>
    <w:rsid w:val="1FE954A6"/>
    <w:rsid w:val="1FFCB2FA"/>
    <w:rsid w:val="224090C9"/>
    <w:rsid w:val="2807C4DF"/>
    <w:rsid w:val="2A0D9EA0"/>
    <w:rsid w:val="2A565E3D"/>
    <w:rsid w:val="2AA29747"/>
    <w:rsid w:val="2AC1BD05"/>
    <w:rsid w:val="2C2B3B0E"/>
    <w:rsid w:val="2C5D8452"/>
    <w:rsid w:val="2C8834CB"/>
    <w:rsid w:val="2C92E514"/>
    <w:rsid w:val="2E619CAC"/>
    <w:rsid w:val="302F4397"/>
    <w:rsid w:val="30D4E075"/>
    <w:rsid w:val="3282E681"/>
    <w:rsid w:val="32D303A3"/>
    <w:rsid w:val="36E5F910"/>
    <w:rsid w:val="3BB026AA"/>
    <w:rsid w:val="3C38FD88"/>
    <w:rsid w:val="3EF3615F"/>
    <w:rsid w:val="40A40667"/>
    <w:rsid w:val="47FDC60C"/>
    <w:rsid w:val="49526F08"/>
    <w:rsid w:val="4AE0C6CD"/>
    <w:rsid w:val="4C241FDB"/>
    <w:rsid w:val="4C3C94D8"/>
    <w:rsid w:val="50B3F8C7"/>
    <w:rsid w:val="515DAD24"/>
    <w:rsid w:val="5199187D"/>
    <w:rsid w:val="54209148"/>
    <w:rsid w:val="5424B86E"/>
    <w:rsid w:val="546B55F3"/>
    <w:rsid w:val="555F5644"/>
    <w:rsid w:val="5683FCA8"/>
    <w:rsid w:val="57F9F2C4"/>
    <w:rsid w:val="5922D8B7"/>
    <w:rsid w:val="5CB3C5D0"/>
    <w:rsid w:val="5CD851D5"/>
    <w:rsid w:val="5CFB2BB2"/>
    <w:rsid w:val="5DE15074"/>
    <w:rsid w:val="5E9B8CA6"/>
    <w:rsid w:val="6289D6DD"/>
    <w:rsid w:val="65063D97"/>
    <w:rsid w:val="65D8EAA7"/>
    <w:rsid w:val="678DE365"/>
    <w:rsid w:val="683A4076"/>
    <w:rsid w:val="688BBDF2"/>
    <w:rsid w:val="6BDEB276"/>
    <w:rsid w:val="6F0AE11B"/>
    <w:rsid w:val="6FB8634F"/>
    <w:rsid w:val="70738FE0"/>
    <w:rsid w:val="74ED455D"/>
    <w:rsid w:val="75AF9CDC"/>
    <w:rsid w:val="762C9EA0"/>
    <w:rsid w:val="78E736D7"/>
    <w:rsid w:val="7F2F1B92"/>
    <w:rsid w:val="7F639509"/>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9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36EBC"/>
    <w:pPr>
      <w:tabs>
        <w:tab w:val="left" w:pos="1701"/>
      </w:tabs>
    </w:pPr>
    <w:rPr>
      <w:sz w:val="24"/>
    </w:rPr>
  </w:style>
  <w:style w:type="paragraph" w:styleId="Otsikko1">
    <w:name w:val="heading 1"/>
    <w:basedOn w:val="Normaali"/>
    <w:next w:val="Leipteksti"/>
    <w:link w:val="Otsikko1Char"/>
    <w:uiPriority w:val="14"/>
    <w:qFormat/>
    <w:rsid w:val="005E48EA"/>
    <w:pPr>
      <w:keepNext/>
      <w:keepLines/>
      <w:spacing w:before="240" w:after="240"/>
      <w:outlineLvl w:val="0"/>
    </w:pPr>
    <w:rPr>
      <w:rFonts w:asciiTheme="majorHAnsi" w:eastAsiaTheme="majorEastAsia" w:hAnsiTheme="majorHAnsi" w:cstheme="majorHAnsi"/>
      <w:b/>
      <w:bCs/>
      <w:szCs w:val="28"/>
    </w:rPr>
  </w:style>
  <w:style w:type="paragraph" w:styleId="Otsikko2">
    <w:name w:val="heading 2"/>
    <w:basedOn w:val="Normaali"/>
    <w:next w:val="Leipteksti"/>
    <w:link w:val="Otsikko2Char"/>
    <w:uiPriority w:val="14"/>
    <w:qFormat/>
    <w:rsid w:val="005E48EA"/>
    <w:pPr>
      <w:keepNext/>
      <w:keepLines/>
      <w:spacing w:before="240" w:after="240"/>
      <w:outlineLvl w:val="1"/>
    </w:pPr>
    <w:rPr>
      <w:rFonts w:asciiTheme="majorHAnsi" w:eastAsiaTheme="majorEastAsia" w:hAnsiTheme="majorHAnsi" w:cstheme="majorHAnsi"/>
      <w:b/>
      <w:bCs/>
      <w:szCs w:val="26"/>
    </w:rPr>
  </w:style>
  <w:style w:type="paragraph" w:styleId="Otsikko3">
    <w:name w:val="heading 3"/>
    <w:basedOn w:val="Otsikko2"/>
    <w:next w:val="Leipteksti"/>
    <w:link w:val="Otsikko3Char"/>
    <w:uiPriority w:val="14"/>
    <w:qFormat/>
    <w:rsid w:val="008B1667"/>
    <w:pPr>
      <w:outlineLvl w:val="2"/>
    </w:pPr>
    <w:rPr>
      <w:rFonts w:cstheme="majorBidi"/>
      <w:bCs w:val="0"/>
    </w:rPr>
  </w:style>
  <w:style w:type="paragraph" w:styleId="Otsikko4">
    <w:name w:val="heading 4"/>
    <w:basedOn w:val="Otsikko2"/>
    <w:next w:val="Leipteksti"/>
    <w:link w:val="Otsikko4Char"/>
    <w:uiPriority w:val="14"/>
    <w:semiHidden/>
    <w:rsid w:val="0045661C"/>
    <w:pPr>
      <w:outlineLvl w:val="3"/>
    </w:pPr>
    <w:rPr>
      <w:rFonts w:cstheme="majorBidi"/>
      <w:bCs w:val="0"/>
      <w:iCs/>
    </w:rPr>
  </w:style>
  <w:style w:type="paragraph" w:styleId="Otsikko5">
    <w:name w:val="heading 5"/>
    <w:basedOn w:val="Otsikko4"/>
    <w:next w:val="Leipteksti"/>
    <w:link w:val="Otsikko5Char"/>
    <w:uiPriority w:val="14"/>
    <w:semiHidden/>
    <w:rsid w:val="0045661C"/>
    <w:pPr>
      <w:outlineLvl w:val="4"/>
    </w:pPr>
  </w:style>
  <w:style w:type="paragraph" w:styleId="Otsikko6">
    <w:name w:val="heading 6"/>
    <w:basedOn w:val="Normaali"/>
    <w:next w:val="Leipteksti"/>
    <w:link w:val="Otsikko6Char"/>
    <w:uiPriority w:val="14"/>
    <w:semiHidden/>
    <w:rsid w:val="0045661C"/>
    <w:pPr>
      <w:keepNext/>
      <w:keepLines/>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9"/>
    <w:semiHidden/>
    <w:rsid w:val="0045661C"/>
    <w:pPr>
      <w:keepNext/>
      <w:keepLines/>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9"/>
    <w:semiHidden/>
    <w:rsid w:val="0045661C"/>
    <w:pPr>
      <w:keepNext/>
      <w:keepLines/>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9"/>
    <w:semiHidden/>
    <w:rsid w:val="0045661C"/>
    <w:pPr>
      <w:keepNext/>
      <w:keepLines/>
      <w:outlineLvl w:val="8"/>
    </w:pPr>
    <w:rPr>
      <w:rFonts w:asciiTheme="majorHAnsi" w:eastAsiaTheme="majorEastAsia" w:hAnsiTheme="majorHAnsi" w:cstheme="majorBidi"/>
      <w:b/>
      <w:iCs/>
      <w:szCs w:val="21"/>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8E5DF6"/>
    <w:rPr>
      <w:rFonts w:asciiTheme="majorHAnsi" w:eastAsiaTheme="majorEastAsia" w:hAnsiTheme="majorHAnsi" w:cstheme="majorHAnsi"/>
      <w:b/>
      <w:bCs/>
      <w:sz w:val="24"/>
      <w:szCs w:val="28"/>
    </w:rPr>
  </w:style>
  <w:style w:type="paragraph" w:styleId="Yltunniste">
    <w:name w:val="header"/>
    <w:basedOn w:val="Normaali"/>
    <w:link w:val="YltunnisteChar"/>
    <w:semiHidden/>
    <w:rsid w:val="00694666"/>
    <w:pPr>
      <w:tabs>
        <w:tab w:val="clear" w:pos="1701"/>
        <w:tab w:val="left" w:pos="3969"/>
      </w:tabs>
      <w:spacing w:line="256" w:lineRule="exact"/>
      <w:jc w:val="right"/>
    </w:pPr>
    <w:rPr>
      <w:sz w:val="22"/>
    </w:rPr>
  </w:style>
  <w:style w:type="paragraph" w:styleId="Leipteksti">
    <w:name w:val="Body Text"/>
    <w:basedOn w:val="Normaali"/>
    <w:link w:val="LeiptekstiChar"/>
    <w:uiPriority w:val="1"/>
    <w:qFormat/>
    <w:rsid w:val="000C7201"/>
    <w:pPr>
      <w:spacing w:line="288" w:lineRule="exact"/>
    </w:pPr>
  </w:style>
  <w:style w:type="character" w:customStyle="1" w:styleId="LeiptekstiChar">
    <w:name w:val="Leipäteksti Char"/>
    <w:basedOn w:val="Kappaleenoletusfontti"/>
    <w:link w:val="Leipteksti"/>
    <w:uiPriority w:val="1"/>
    <w:rsid w:val="000C7201"/>
    <w:rPr>
      <w:sz w:val="20"/>
    </w:rPr>
  </w:style>
  <w:style w:type="character" w:customStyle="1" w:styleId="YltunnisteChar">
    <w:name w:val="Ylätunniste Char"/>
    <w:basedOn w:val="Kappaleenoletusfontti"/>
    <w:link w:val="Yltunniste"/>
    <w:semiHidden/>
    <w:rsid w:val="00694666"/>
  </w:style>
  <w:style w:type="paragraph" w:styleId="Alatunniste">
    <w:name w:val="footer"/>
    <w:basedOn w:val="Normaali"/>
    <w:link w:val="AlatunnisteChar"/>
    <w:uiPriority w:val="99"/>
    <w:semiHidden/>
    <w:rsid w:val="00336EBC"/>
    <w:pPr>
      <w:tabs>
        <w:tab w:val="clear" w:pos="1701"/>
      </w:tabs>
      <w:ind w:left="-227" w:right="-227"/>
      <w:jc w:val="center"/>
    </w:pPr>
    <w:rPr>
      <w:noProof/>
      <w:color w:val="0077BF"/>
      <w:sz w:val="16"/>
    </w:rPr>
  </w:style>
  <w:style w:type="character" w:customStyle="1" w:styleId="AlatunnisteChar">
    <w:name w:val="Alatunniste Char"/>
    <w:basedOn w:val="Kappaleenoletusfontti"/>
    <w:link w:val="Alatunniste"/>
    <w:uiPriority w:val="99"/>
    <w:semiHidden/>
    <w:rsid w:val="00336EBC"/>
    <w:rPr>
      <w:noProof/>
      <w:color w:val="0077BF"/>
      <w:sz w:val="16"/>
    </w:rPr>
  </w:style>
  <w:style w:type="paragraph" w:styleId="Otsikko">
    <w:name w:val="Title"/>
    <w:basedOn w:val="Normaali"/>
    <w:next w:val="Leipteksti"/>
    <w:link w:val="OtsikkoChar"/>
    <w:uiPriority w:val="10"/>
    <w:qFormat/>
    <w:locked/>
    <w:rsid w:val="001C0381"/>
    <w:pPr>
      <w:spacing w:before="288" w:after="288"/>
      <w:contextualSpacing/>
      <w:outlineLvl w:val="0"/>
    </w:pPr>
    <w:rPr>
      <w:rFonts w:asciiTheme="majorHAnsi" w:eastAsiaTheme="majorEastAsia" w:hAnsiTheme="majorHAnsi" w:cstheme="majorHAnsi"/>
      <w:b/>
      <w:kern w:val="28"/>
      <w:sz w:val="32"/>
      <w:szCs w:val="52"/>
    </w:rPr>
  </w:style>
  <w:style w:type="character" w:customStyle="1" w:styleId="OtsikkoChar">
    <w:name w:val="Otsikko Char"/>
    <w:basedOn w:val="Kappaleenoletusfontti"/>
    <w:link w:val="Otsikko"/>
    <w:uiPriority w:val="10"/>
    <w:rsid w:val="001C0381"/>
    <w:rPr>
      <w:rFonts w:asciiTheme="majorHAnsi" w:eastAsiaTheme="majorEastAsia" w:hAnsiTheme="majorHAnsi" w:cstheme="majorHAnsi"/>
      <w:b/>
      <w:kern w:val="28"/>
      <w:sz w:val="32"/>
      <w:szCs w:val="52"/>
    </w:rPr>
  </w:style>
  <w:style w:type="character" w:customStyle="1" w:styleId="Otsikko2Char">
    <w:name w:val="Otsikko 2 Char"/>
    <w:basedOn w:val="Kappaleenoletusfontti"/>
    <w:link w:val="Otsikko2"/>
    <w:rsid w:val="008E5DF6"/>
    <w:rPr>
      <w:rFonts w:asciiTheme="majorHAnsi" w:eastAsiaTheme="majorEastAsia" w:hAnsiTheme="majorHAnsi" w:cstheme="majorHAnsi"/>
      <w:b/>
      <w:bCs/>
      <w:sz w:val="24"/>
      <w:szCs w:val="26"/>
    </w:rPr>
  </w:style>
  <w:style w:type="paragraph" w:styleId="Alaotsikko">
    <w:name w:val="Subtitle"/>
    <w:basedOn w:val="Normaali"/>
    <w:next w:val="Leipteksti"/>
    <w:link w:val="AlaotsikkoChar"/>
    <w:uiPriority w:val="11"/>
    <w:qFormat/>
    <w:rsid w:val="00FD70A1"/>
    <w:pPr>
      <w:numPr>
        <w:ilvl w:val="1"/>
      </w:numPr>
      <w:spacing w:before="288" w:after="288"/>
    </w:pPr>
    <w:rPr>
      <w:rFonts w:asciiTheme="majorHAnsi" w:eastAsiaTheme="majorEastAsia" w:hAnsiTheme="majorHAnsi" w:cstheme="majorHAnsi"/>
      <w:b/>
      <w:iCs/>
      <w:szCs w:val="24"/>
    </w:rPr>
  </w:style>
  <w:style w:type="character" w:customStyle="1" w:styleId="AlaotsikkoChar">
    <w:name w:val="Alaotsikko Char"/>
    <w:basedOn w:val="Kappaleenoletusfontti"/>
    <w:link w:val="Alaotsikko"/>
    <w:uiPriority w:val="11"/>
    <w:rsid w:val="00FD70A1"/>
    <w:rPr>
      <w:rFonts w:asciiTheme="majorHAnsi" w:eastAsiaTheme="majorEastAsia" w:hAnsiTheme="majorHAnsi" w:cstheme="majorHAnsi"/>
      <w:b/>
      <w:iCs/>
      <w:sz w:val="24"/>
      <w:szCs w:val="24"/>
    </w:rPr>
  </w:style>
  <w:style w:type="paragraph" w:styleId="Luettelokappale">
    <w:name w:val="List Paragraph"/>
    <w:basedOn w:val="Leipteksti"/>
    <w:uiPriority w:val="2"/>
    <w:qFormat/>
    <w:rsid w:val="00C85D1C"/>
    <w:pPr>
      <w:numPr>
        <w:numId w:val="2"/>
      </w:numPr>
      <w:ind w:left="284" w:hanging="284"/>
      <w:contextualSpacing/>
    </w:pPr>
  </w:style>
  <w:style w:type="paragraph" w:styleId="Eivli">
    <w:name w:val="No Spacing"/>
    <w:uiPriority w:val="1"/>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basedOn w:val="Kappaleenoletusfontti"/>
    <w:link w:val="Otsikko3"/>
    <w:uiPriority w:val="14"/>
    <w:rsid w:val="008E5DF6"/>
    <w:rPr>
      <w:rFonts w:asciiTheme="majorHAnsi" w:eastAsiaTheme="majorEastAsia" w:hAnsiTheme="majorHAnsi" w:cstheme="majorBidi"/>
      <w:b/>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5597"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9"/>
    <w:semiHidden/>
    <w:rsid w:val="006B426D"/>
    <w:rPr>
      <w:rFonts w:asciiTheme="majorHAnsi" w:eastAsiaTheme="majorEastAsia" w:hAnsiTheme="majorHAnsi" w:cstheme="majorBidi"/>
      <w:b/>
      <w:iCs/>
      <w:sz w:val="20"/>
    </w:rPr>
  </w:style>
  <w:style w:type="character" w:customStyle="1" w:styleId="Otsikko8Char">
    <w:name w:val="Otsikko 8 Char"/>
    <w:basedOn w:val="Kappaleenoletusfontti"/>
    <w:link w:val="Otsikko8"/>
    <w:uiPriority w:val="9"/>
    <w:semiHidden/>
    <w:rsid w:val="006B426D"/>
    <w:rPr>
      <w:rFonts w:asciiTheme="majorHAnsi" w:eastAsiaTheme="majorEastAsia" w:hAnsiTheme="majorHAnsi" w:cstheme="majorBidi"/>
      <w:b/>
      <w:sz w:val="20"/>
      <w:szCs w:val="21"/>
    </w:rPr>
  </w:style>
  <w:style w:type="character" w:customStyle="1" w:styleId="Otsikko9Char">
    <w:name w:val="Otsikko 9 Char"/>
    <w:basedOn w:val="Kappaleenoletusfontti"/>
    <w:link w:val="Otsikko9"/>
    <w:uiPriority w:val="9"/>
    <w:semiHidden/>
    <w:rsid w:val="006B426D"/>
    <w:rPr>
      <w:rFonts w:asciiTheme="majorHAnsi" w:eastAsiaTheme="majorEastAsia" w:hAnsiTheme="majorHAnsi" w:cstheme="majorBidi"/>
      <w:b/>
      <w:iCs/>
      <w:sz w:val="20"/>
      <w:szCs w:val="21"/>
    </w:rPr>
  </w:style>
  <w:style w:type="character" w:styleId="Hienovarainenkorostus">
    <w:name w:val="Subtle Emphasis"/>
    <w:basedOn w:val="Kappaleenoletusfontti"/>
    <w:uiPriority w:val="19"/>
    <w:rsid w:val="00605ACB"/>
    <w:rPr>
      <w:i/>
      <w:iCs/>
      <w:color w:val="404040" w:themeColor="text1" w:themeTint="BF"/>
    </w:rPr>
  </w:style>
  <w:style w:type="character" w:styleId="Korostus">
    <w:name w:val="Emphasis"/>
    <w:basedOn w:val="Kappaleenoletusfontti"/>
    <w:uiPriority w:val="20"/>
    <w:rsid w:val="00605ACB"/>
    <w:rPr>
      <w:i/>
      <w:iCs/>
    </w:rPr>
  </w:style>
  <w:style w:type="character" w:styleId="Voimakaskorostus">
    <w:name w:val="Intense Emphasis"/>
    <w:basedOn w:val="Kappaleenoletusfontti"/>
    <w:uiPriority w:val="21"/>
    <w:rsid w:val="00605ACB"/>
    <w:rPr>
      <w:i/>
      <w:iCs/>
      <w:color w:val="005A9C" w:themeColor="accent1"/>
    </w:rPr>
  </w:style>
  <w:style w:type="character" w:styleId="Voimakas">
    <w:name w:val="Strong"/>
    <w:basedOn w:val="Kappaleenoletusfontti"/>
    <w:uiPriority w:val="22"/>
    <w:qFormat/>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Tiedot">
    <w:name w:val="Tiedot"/>
    <w:basedOn w:val="Normaali"/>
    <w:rsid w:val="00F1568B"/>
    <w:rPr>
      <w:sz w:val="22"/>
    </w:rPr>
  </w:style>
  <w:style w:type="table" w:customStyle="1" w:styleId="TaulukkoRuudukko1">
    <w:name w:val="Taulukko Ruudukko1"/>
    <w:basedOn w:val="Normaalitaulukko"/>
    <w:next w:val="TaulukkoRuudukko"/>
    <w:uiPriority w:val="59"/>
    <w:rsid w:val="00036332"/>
    <w:pPr>
      <w:widowControl w:val="0"/>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Kommentinviite">
    <w:name w:val="annotation reference"/>
    <w:basedOn w:val="Kappaleenoletusfontti"/>
    <w:uiPriority w:val="99"/>
    <w:semiHidden/>
    <w:unhideWhenUsed/>
    <w:rsid w:val="006B7B8B"/>
    <w:rPr>
      <w:sz w:val="16"/>
      <w:szCs w:val="16"/>
    </w:rPr>
  </w:style>
  <w:style w:type="paragraph" w:styleId="Kommentinteksti">
    <w:name w:val="annotation text"/>
    <w:basedOn w:val="Normaali"/>
    <w:link w:val="KommentintekstiChar"/>
    <w:uiPriority w:val="99"/>
    <w:unhideWhenUsed/>
    <w:rsid w:val="006B7B8B"/>
    <w:rPr>
      <w:sz w:val="20"/>
      <w:szCs w:val="20"/>
    </w:rPr>
  </w:style>
  <w:style w:type="character" w:customStyle="1" w:styleId="KommentintekstiChar">
    <w:name w:val="Kommentin teksti Char"/>
    <w:basedOn w:val="Kappaleenoletusfontti"/>
    <w:link w:val="Kommentinteksti"/>
    <w:uiPriority w:val="99"/>
    <w:rsid w:val="006B7B8B"/>
    <w:rPr>
      <w:sz w:val="20"/>
      <w:szCs w:val="20"/>
    </w:rPr>
  </w:style>
  <w:style w:type="paragraph" w:styleId="Kommentinotsikko">
    <w:name w:val="annotation subject"/>
    <w:basedOn w:val="Kommentinteksti"/>
    <w:next w:val="Kommentinteksti"/>
    <w:link w:val="KommentinotsikkoChar"/>
    <w:uiPriority w:val="99"/>
    <w:semiHidden/>
    <w:unhideWhenUsed/>
    <w:rsid w:val="006B7B8B"/>
    <w:rPr>
      <w:b/>
      <w:bCs/>
    </w:rPr>
  </w:style>
  <w:style w:type="character" w:customStyle="1" w:styleId="KommentinotsikkoChar">
    <w:name w:val="Kommentin otsikko Char"/>
    <w:basedOn w:val="KommentintekstiChar"/>
    <w:link w:val="Kommentinotsikko"/>
    <w:uiPriority w:val="99"/>
    <w:semiHidden/>
    <w:rsid w:val="006B7B8B"/>
    <w:rPr>
      <w:b/>
      <w:bCs/>
      <w:sz w:val="20"/>
      <w:szCs w:val="20"/>
    </w:rPr>
  </w:style>
  <w:style w:type="paragraph" w:styleId="Muutos">
    <w:name w:val="Revision"/>
    <w:hidden/>
    <w:uiPriority w:val="99"/>
    <w:semiHidden/>
    <w:rsid w:val="006B7B8B"/>
    <w:rPr>
      <w:sz w:val="24"/>
    </w:rPr>
  </w:style>
  <w:style w:type="character" w:styleId="Ratkaisematonmaininta">
    <w:name w:val="Unresolved Mention"/>
    <w:basedOn w:val="Kappaleenoletusfontti"/>
    <w:uiPriority w:val="99"/>
    <w:semiHidden/>
    <w:unhideWhenUsed/>
    <w:rsid w:val="004B723E"/>
    <w:rPr>
      <w:color w:val="605E5C"/>
      <w:shd w:val="clear" w:color="auto" w:fill="E1DFDD"/>
    </w:rPr>
  </w:style>
  <w:style w:type="character" w:styleId="AvattuHyperlinkki">
    <w:name w:val="FollowedHyperlink"/>
    <w:basedOn w:val="Kappaleenoletusfontti"/>
    <w:uiPriority w:val="99"/>
    <w:semiHidden/>
    <w:unhideWhenUsed/>
    <w:rsid w:val="00A31ACB"/>
    <w:rPr>
      <w:color w:val="594A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aka.fi%2Fcontentassets%2Fc4ec0f85383941058979666b9f3936ce%2Fen-sa202402880-1-rrf-tilintarkastusraportin-mallipohja.docx&amp;wdOrigin=BROWSELI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rf@aka.f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ka.fi/en/research-funding/programmes-and-other-funding-schemes/funding-from-eu-recovery-and-resilience-facility-rrf/reporting-forms/" TargetMode="External"/><Relationship Id="rId4" Type="http://schemas.openxmlformats.org/officeDocument/2006/relationships/settings" Target="settings.xml"/><Relationship Id="rId9" Type="http://schemas.openxmlformats.org/officeDocument/2006/relationships/hyperlink" Target="https://www.aka.fi/en/research-funding/programmes-and-other-funding-schemes/funding-from-eu-recovery-and-resilience-facility-rrf/reporting-form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SuomenAkatemia2020">
      <a:dk1>
        <a:sysClr val="windowText" lastClr="000000"/>
      </a:dk1>
      <a:lt1>
        <a:sysClr val="window" lastClr="FFFFFF"/>
      </a:lt1>
      <a:dk2>
        <a:srgbClr val="0077BF"/>
      </a:dk2>
      <a:lt2>
        <a:srgbClr val="9D9D9C"/>
      </a:lt2>
      <a:accent1>
        <a:srgbClr val="005A9C"/>
      </a:accent1>
      <a:accent2>
        <a:srgbClr val="4F9D2F"/>
      </a:accent2>
      <a:accent3>
        <a:srgbClr val="BEC946"/>
      </a:accent3>
      <a:accent4>
        <a:srgbClr val="50AADC"/>
      </a:accent4>
      <a:accent5>
        <a:srgbClr val="DA8E2E"/>
      </a:accent5>
      <a:accent6>
        <a:srgbClr val="A63B74"/>
      </a:accent6>
      <a:hlink>
        <a:srgbClr val="005597"/>
      </a:hlink>
      <a:folHlink>
        <a:srgbClr val="594A8C"/>
      </a:folHlink>
    </a:clrScheme>
    <a:fontScheme name="Avenir Next LT Pro">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4190</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2024-01-25T16:14:00Z</dcterms:created>
  <dcterms:modified xsi:type="dcterms:W3CDTF">2024-01-25T17:34:00Z</dcterms:modified>
</cp:coreProperties>
</file>